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636BF2"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6F95401F"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171409">
              <w:rPr>
                <w:noProof/>
                <w:webHidden/>
              </w:rPr>
              <w:t>2</w:t>
            </w:r>
            <w:r>
              <w:rPr>
                <w:noProof/>
                <w:webHidden/>
              </w:rPr>
              <w:fldChar w:fldCharType="end"/>
            </w:r>
          </w:hyperlink>
        </w:p>
        <w:p w14:paraId="47CC41D1" w14:textId="0D77D1E3" w:rsidR="00F46719" w:rsidRDefault="00636BF2">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171409">
              <w:rPr>
                <w:noProof/>
                <w:webHidden/>
              </w:rPr>
              <w:t>2</w:t>
            </w:r>
            <w:r w:rsidR="00F46719">
              <w:rPr>
                <w:noProof/>
                <w:webHidden/>
              </w:rPr>
              <w:fldChar w:fldCharType="end"/>
            </w:r>
          </w:hyperlink>
        </w:p>
        <w:p w14:paraId="0205BF1A" w14:textId="62181EB2" w:rsidR="00F46719" w:rsidRDefault="00636BF2">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171409">
              <w:rPr>
                <w:noProof/>
                <w:webHidden/>
              </w:rPr>
              <w:t>2</w:t>
            </w:r>
            <w:r w:rsidR="00F46719">
              <w:rPr>
                <w:noProof/>
                <w:webHidden/>
              </w:rPr>
              <w:fldChar w:fldCharType="end"/>
            </w:r>
          </w:hyperlink>
        </w:p>
        <w:p w14:paraId="3181098F" w14:textId="0CC5B368" w:rsidR="00F46719" w:rsidRDefault="00636BF2">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171409">
              <w:rPr>
                <w:noProof/>
                <w:webHidden/>
              </w:rPr>
              <w:t>2</w:t>
            </w:r>
            <w:r w:rsidR="00F46719">
              <w:rPr>
                <w:noProof/>
                <w:webHidden/>
              </w:rPr>
              <w:fldChar w:fldCharType="end"/>
            </w:r>
          </w:hyperlink>
        </w:p>
        <w:p w14:paraId="3E5886DF" w14:textId="32FDC9D8" w:rsidR="00F46719" w:rsidRDefault="00636BF2">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171409">
              <w:rPr>
                <w:noProof/>
                <w:webHidden/>
              </w:rPr>
              <w:t>4</w:t>
            </w:r>
            <w:r w:rsidR="00F46719">
              <w:rPr>
                <w:noProof/>
                <w:webHidden/>
              </w:rPr>
              <w:fldChar w:fldCharType="end"/>
            </w:r>
          </w:hyperlink>
        </w:p>
        <w:p w14:paraId="653AF446" w14:textId="0DDFB87D" w:rsidR="00F46719" w:rsidRDefault="00636BF2">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171409">
              <w:rPr>
                <w:noProof/>
                <w:webHidden/>
              </w:rPr>
              <w:t>5</w:t>
            </w:r>
            <w:r w:rsidR="00F46719">
              <w:rPr>
                <w:noProof/>
                <w:webHidden/>
              </w:rPr>
              <w:fldChar w:fldCharType="end"/>
            </w:r>
          </w:hyperlink>
        </w:p>
        <w:p w14:paraId="21BA046A" w14:textId="76D4EAFD" w:rsidR="00F46719" w:rsidRDefault="00636BF2">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171409">
              <w:rPr>
                <w:noProof/>
                <w:webHidden/>
              </w:rPr>
              <w:t>6</w:t>
            </w:r>
            <w:r w:rsidR="00F46719">
              <w:rPr>
                <w:noProof/>
                <w:webHidden/>
              </w:rPr>
              <w:fldChar w:fldCharType="end"/>
            </w:r>
          </w:hyperlink>
        </w:p>
        <w:p w14:paraId="784807F5" w14:textId="1D655B4A" w:rsidR="00F46719" w:rsidRDefault="00636BF2">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171409">
              <w:rPr>
                <w:noProof/>
                <w:webHidden/>
              </w:rPr>
              <w:t>7</w:t>
            </w:r>
            <w:r w:rsidR="00F46719">
              <w:rPr>
                <w:noProof/>
                <w:webHidden/>
              </w:rPr>
              <w:fldChar w:fldCharType="end"/>
            </w:r>
          </w:hyperlink>
        </w:p>
        <w:p w14:paraId="7E663DB5" w14:textId="4B5B6F1E" w:rsidR="00F46719" w:rsidRDefault="00636BF2">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171409">
              <w:rPr>
                <w:noProof/>
                <w:webHidden/>
              </w:rPr>
              <w:t>8</w:t>
            </w:r>
            <w:r w:rsidR="00F46719">
              <w:rPr>
                <w:noProof/>
                <w:webHidden/>
              </w:rPr>
              <w:fldChar w:fldCharType="end"/>
            </w:r>
          </w:hyperlink>
        </w:p>
        <w:p w14:paraId="335A44C3" w14:textId="7DF03E19" w:rsidR="00F46719" w:rsidRDefault="00636BF2">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171409">
              <w:rPr>
                <w:noProof/>
                <w:webHidden/>
              </w:rPr>
              <w:t>8</w:t>
            </w:r>
            <w:r w:rsidR="00F46719">
              <w:rPr>
                <w:noProof/>
                <w:webHidden/>
              </w:rPr>
              <w:fldChar w:fldCharType="end"/>
            </w:r>
          </w:hyperlink>
        </w:p>
        <w:p w14:paraId="290CB7FF" w14:textId="1A067947" w:rsidR="00F46719" w:rsidRDefault="00636BF2">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171409">
              <w:rPr>
                <w:b/>
                <w:bCs/>
                <w:noProof/>
                <w:webHidden/>
                <w:lang w:val="es-ES"/>
              </w:rPr>
              <w:t>¡Error! Marcador no definido.</w:t>
            </w:r>
            <w:r w:rsidR="00F46719">
              <w:rPr>
                <w:noProof/>
                <w:webHidden/>
              </w:rPr>
              <w:fldChar w:fldCharType="end"/>
            </w:r>
          </w:hyperlink>
        </w:p>
        <w:p w14:paraId="67FB6C3B" w14:textId="69894658" w:rsidR="00F46719" w:rsidRDefault="00636BF2">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171409">
              <w:rPr>
                <w:noProof/>
                <w:webHidden/>
              </w:rPr>
              <w:t>9</w:t>
            </w:r>
            <w:r w:rsidR="00F46719">
              <w:rPr>
                <w:noProof/>
                <w:webHidden/>
              </w:rPr>
              <w:fldChar w:fldCharType="end"/>
            </w:r>
          </w:hyperlink>
        </w:p>
        <w:p w14:paraId="3373EEEC" w14:textId="44B44099" w:rsidR="00F46719" w:rsidRDefault="00636BF2">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171409">
              <w:rPr>
                <w:noProof/>
                <w:webHidden/>
              </w:rPr>
              <w:t>9</w:t>
            </w:r>
            <w:r w:rsidR="00F46719">
              <w:rPr>
                <w:noProof/>
                <w:webHidden/>
              </w:rPr>
              <w:fldChar w:fldCharType="end"/>
            </w:r>
          </w:hyperlink>
        </w:p>
        <w:p w14:paraId="01A1A543" w14:textId="0BC5A7E7" w:rsidR="00F46719" w:rsidRDefault="00636BF2">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171409">
              <w:rPr>
                <w:noProof/>
                <w:webHidden/>
              </w:rPr>
              <w:t>9</w:t>
            </w:r>
            <w:r w:rsidR="00F46719">
              <w:rPr>
                <w:noProof/>
                <w:webHidden/>
              </w:rPr>
              <w:fldChar w:fldCharType="end"/>
            </w:r>
          </w:hyperlink>
        </w:p>
        <w:p w14:paraId="314DA06E" w14:textId="42D676FF" w:rsidR="00F46719" w:rsidRDefault="00636BF2">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171409">
              <w:rPr>
                <w:noProof/>
                <w:webHidden/>
              </w:rPr>
              <w:t>9</w:t>
            </w:r>
            <w:r w:rsidR="00F46719">
              <w:rPr>
                <w:noProof/>
                <w:webHidden/>
              </w:rPr>
              <w:fldChar w:fldCharType="end"/>
            </w:r>
          </w:hyperlink>
        </w:p>
        <w:p w14:paraId="0A10726F" w14:textId="69533E16" w:rsidR="00F46719" w:rsidRDefault="00636BF2">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171409">
              <w:rPr>
                <w:noProof/>
                <w:webHidden/>
              </w:rPr>
              <w:t>10</w:t>
            </w:r>
            <w:r w:rsidR="00F46719">
              <w:rPr>
                <w:noProof/>
                <w:webHidden/>
              </w:rPr>
              <w:fldChar w:fldCharType="end"/>
            </w:r>
          </w:hyperlink>
        </w:p>
        <w:p w14:paraId="3402BC77" w14:textId="42AC0DE2" w:rsidR="00F46719" w:rsidRDefault="00636BF2">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171409">
              <w:rPr>
                <w:noProof/>
                <w:webHidden/>
              </w:rPr>
              <w:t>10</w:t>
            </w:r>
            <w:r w:rsidR="00F46719">
              <w:rPr>
                <w:noProof/>
                <w:webHidden/>
              </w:rPr>
              <w:fldChar w:fldCharType="end"/>
            </w:r>
          </w:hyperlink>
        </w:p>
        <w:p w14:paraId="43551857" w14:textId="63089451" w:rsidR="00F46719" w:rsidRDefault="00F46719">
          <w:r>
            <w:rPr>
              <w:b/>
              <w:bCs/>
              <w:lang w:val="es-ES"/>
            </w:rPr>
            <w:lastRenderedPageBreak/>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t>1. Introducción:</w:t>
      </w:r>
      <w:bookmarkEnd w:id="0"/>
    </w:p>
    <w:p w14:paraId="56037BD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0BAE1191" w14:textId="77777777" w:rsidR="00FF4D5E" w:rsidRPr="005B1BC0" w:rsidRDefault="00FF4D5E" w:rsidP="00FF4D5E">
      <w:pPr>
        <w:tabs>
          <w:tab w:val="left" w:leader="underscore" w:pos="9639"/>
        </w:tabs>
        <w:spacing w:after="0" w:line="240" w:lineRule="auto"/>
        <w:jc w:val="both"/>
        <w:rPr>
          <w:rFonts w:cs="Calibri"/>
          <w:color w:val="0070C0"/>
          <w:u w:val="single"/>
        </w:rPr>
      </w:pPr>
      <w:r w:rsidRPr="005B1BC0">
        <w:rPr>
          <w:rFonts w:cs="Calibri"/>
          <w:color w:val="0070C0"/>
          <w:u w:val="single"/>
        </w:rPr>
        <w:t>Casa de la Cultura de Uriangato es un Organismo Público Descentralizado desde el 22 de noviembre del 2002 y ofrece los Servicios de Talleres y Salones Culturales, así como apoyo y organización en eventos Culturales.</w:t>
      </w:r>
    </w:p>
    <w:p w14:paraId="7FC5E966" w14:textId="6D8AABC4" w:rsidR="007D1E76" w:rsidRDefault="007D1E76" w:rsidP="00CB41C4">
      <w:pPr>
        <w:tabs>
          <w:tab w:val="left" w:leader="underscore" w:pos="9639"/>
        </w:tabs>
        <w:spacing w:after="0" w:line="240" w:lineRule="auto"/>
        <w:jc w:val="both"/>
        <w:rPr>
          <w:rFonts w:cs="Calibri"/>
        </w:rPr>
      </w:pP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7B629A4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51ED8271" w14:textId="550FA132" w:rsidR="00FF4D5E" w:rsidRPr="005B1BC0" w:rsidRDefault="00FF4D5E" w:rsidP="00FF4D5E">
      <w:pPr>
        <w:tabs>
          <w:tab w:val="left" w:leader="underscore" w:pos="9639"/>
        </w:tabs>
        <w:spacing w:after="0" w:line="240" w:lineRule="auto"/>
        <w:jc w:val="both"/>
        <w:rPr>
          <w:rFonts w:cs="Calibri"/>
        </w:rPr>
      </w:pPr>
      <w:r w:rsidRPr="005B1BC0">
        <w:rPr>
          <w:rFonts w:cs="Calibri"/>
          <w:color w:val="0070C0"/>
          <w:u w:val="single"/>
        </w:rPr>
        <w:t xml:space="preserve">Casa de la Cultura genera Recursos Propios y obtiene subsidio por parte del Instituto Estatal de la Cultura (Recursos Estatales) y </w:t>
      </w:r>
      <w:r>
        <w:rPr>
          <w:rFonts w:cs="Calibri"/>
          <w:color w:val="0070C0"/>
          <w:u w:val="single"/>
        </w:rPr>
        <w:t>Subsidio</w:t>
      </w:r>
      <w:r w:rsidRPr="005B1BC0">
        <w:rPr>
          <w:rFonts w:cs="Calibri"/>
          <w:color w:val="0070C0"/>
          <w:u w:val="single"/>
        </w:rPr>
        <w:t xml:space="preserve"> Municipales</w:t>
      </w:r>
      <w:r>
        <w:rPr>
          <w:rFonts w:cs="Calibri"/>
          <w:color w:val="0070C0"/>
          <w:u w:val="single"/>
        </w:rPr>
        <w:t>.</w:t>
      </w:r>
    </w:p>
    <w:p w14:paraId="67F80FDF"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37C602D3" w14:textId="735FB4C9" w:rsidR="00FF4D5E" w:rsidRPr="005B1BC0" w:rsidRDefault="00FF4D5E" w:rsidP="00FF4D5E">
      <w:pPr>
        <w:spacing w:after="0" w:line="240" w:lineRule="auto"/>
        <w:jc w:val="both"/>
        <w:rPr>
          <w:rFonts w:cs="Calibri"/>
        </w:rPr>
      </w:pPr>
      <w:r w:rsidRPr="005B1BC0">
        <w:rPr>
          <w:rFonts w:cs="Calibri"/>
          <w:color w:val="0070C0"/>
          <w:u w:val="single"/>
        </w:rPr>
        <w:t xml:space="preserve">Fue autorizada su descentralización el 22 de febrero del 2002 en el Acta de Ayuntamiento número 37, Fiscalmente obtuvo su alta ante la Secretaría de Hacienda y Crédito Público el mismo día de su autorización teniendo como número de Registro CCU020222IMA y obtuvo poder jurídico a partir del 14 de </w:t>
      </w:r>
      <w:r w:rsidR="009E280F" w:rsidRPr="005B1BC0">
        <w:rPr>
          <w:rFonts w:cs="Calibri"/>
          <w:color w:val="0070C0"/>
          <w:u w:val="single"/>
        </w:rPr>
        <w:t>febrero</w:t>
      </w:r>
      <w:r w:rsidRPr="005B1BC0">
        <w:rPr>
          <w:rFonts w:cs="Calibri"/>
          <w:color w:val="0070C0"/>
          <w:u w:val="single"/>
        </w:rPr>
        <w:t xml:space="preserve"> del 2014 cuando se publicó el Reglamento Interno de Casa de la Cultura de Uriangato.</w:t>
      </w:r>
    </w:p>
    <w:p w14:paraId="3837CA26" w14:textId="310F6C99" w:rsidR="007D1E76" w:rsidRPr="00E74967" w:rsidRDefault="007D1E76" w:rsidP="00CB41C4">
      <w:pPr>
        <w:tabs>
          <w:tab w:val="left" w:leader="underscore" w:pos="9639"/>
        </w:tabs>
        <w:spacing w:after="0" w:line="240" w:lineRule="auto"/>
        <w:jc w:val="both"/>
        <w:rPr>
          <w:rFonts w:cs="Calibri"/>
        </w:rPr>
      </w:pP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3FE012AA" w14:textId="77777777" w:rsidR="00FF4D5E" w:rsidRPr="005B1BC0" w:rsidRDefault="00FF4D5E" w:rsidP="00FF4D5E">
      <w:pPr>
        <w:tabs>
          <w:tab w:val="left" w:leader="underscore" w:pos="9639"/>
        </w:tabs>
        <w:spacing w:after="0" w:line="240" w:lineRule="auto"/>
        <w:jc w:val="both"/>
        <w:rPr>
          <w:rFonts w:cs="Calibri"/>
        </w:rPr>
      </w:pPr>
      <w:bookmarkStart w:id="3" w:name="_Toc508279624"/>
      <w:r w:rsidRPr="005B1BC0">
        <w:rPr>
          <w:rFonts w:cs="Calibri"/>
          <w:color w:val="0070C0"/>
          <w:u w:val="single"/>
        </w:rPr>
        <w:t>Los cambios realizados son principalmente en la organización del personal.</w:t>
      </w:r>
    </w:p>
    <w:p w14:paraId="7E20F45C" w14:textId="77777777" w:rsidR="00FF4D5E" w:rsidRDefault="00FF4D5E" w:rsidP="000C3365">
      <w:pPr>
        <w:pStyle w:val="Ttulo2"/>
        <w:rPr>
          <w:rFonts w:asciiTheme="minorHAnsi" w:hAnsiTheme="minorHAnsi" w:cstheme="minorHAnsi"/>
          <w:b/>
          <w:color w:val="auto"/>
          <w:sz w:val="22"/>
        </w:rPr>
      </w:pPr>
    </w:p>
    <w:p w14:paraId="08136E94" w14:textId="3ED14A6C"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5662A09D" w14:textId="77777777" w:rsidR="00FF4D5E" w:rsidRPr="005B1BC0" w:rsidRDefault="00FF4D5E" w:rsidP="00FF4D5E">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I. Promover, preservar, difundir e investigar las manifestaciones culturales del municipio y en especial la cultura indígena; </w:t>
      </w:r>
    </w:p>
    <w:p w14:paraId="20B87DE1" w14:textId="77777777" w:rsidR="00FF4D5E" w:rsidRPr="005B1BC0" w:rsidRDefault="00FF4D5E" w:rsidP="00FF4D5E">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II. Promover la creación de talleres o grupos en atención a las distintas manifestaciones culturales; </w:t>
      </w:r>
    </w:p>
    <w:p w14:paraId="60C1E838" w14:textId="77777777" w:rsidR="00FF4D5E" w:rsidRPr="005B1BC0" w:rsidRDefault="00FF4D5E" w:rsidP="00FF4D5E">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III. Promover el acceso de la población a las diferentes manifestaciones culturales; </w:t>
      </w:r>
    </w:p>
    <w:p w14:paraId="09F69120" w14:textId="77777777" w:rsidR="00FF4D5E" w:rsidRPr="005B1BC0" w:rsidRDefault="00FF4D5E" w:rsidP="00FF4D5E">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IV. Promover ferias, concursos, talleres y eventos, en donde se presenten las distintas manifestaciones culturales; </w:t>
      </w:r>
    </w:p>
    <w:p w14:paraId="532A37DD" w14:textId="77777777" w:rsidR="00FF4D5E" w:rsidRPr="005B1BC0" w:rsidRDefault="00FF4D5E" w:rsidP="00FF4D5E">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V. Promover el otorgamiento de reconocimientos y estímulos en favor de las personas que se hayan distinguido en el campo de la cultura; </w:t>
      </w:r>
    </w:p>
    <w:p w14:paraId="15ADFED1" w14:textId="77777777" w:rsidR="00FF4D5E" w:rsidRPr="005B1BC0" w:rsidRDefault="00FF4D5E" w:rsidP="00FF4D5E">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VI. Celebrar convenios de coordinación con el Estado y con los municipios en materia de cultura; </w:t>
      </w:r>
    </w:p>
    <w:p w14:paraId="4F15501F" w14:textId="77777777" w:rsidR="00FF4D5E" w:rsidRPr="005B1BC0" w:rsidRDefault="00FF4D5E" w:rsidP="00FF4D5E">
      <w:pPr>
        <w:pStyle w:val="Default"/>
        <w:jc w:val="both"/>
        <w:rPr>
          <w:rFonts w:ascii="Calibri" w:hAnsi="Calibri"/>
          <w:color w:val="0070C0"/>
          <w:sz w:val="22"/>
          <w:szCs w:val="22"/>
          <w:u w:val="single"/>
        </w:rPr>
      </w:pPr>
      <w:r w:rsidRPr="005B1BC0">
        <w:rPr>
          <w:rFonts w:ascii="Calibri" w:hAnsi="Calibri"/>
          <w:color w:val="0070C0"/>
          <w:sz w:val="22"/>
          <w:szCs w:val="22"/>
          <w:u w:val="single"/>
        </w:rPr>
        <w:lastRenderedPageBreak/>
        <w:t xml:space="preserve">VII. Editar libros, revistas, folletos y cualquier otro documento que promueva y fomente la cultura; </w:t>
      </w:r>
    </w:p>
    <w:p w14:paraId="7FAF97F0" w14:textId="77777777" w:rsidR="00FF4D5E" w:rsidRPr="005B1BC0" w:rsidRDefault="00FF4D5E" w:rsidP="00FF4D5E">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VIII. Promover la conservación y restauración de sitios y monumentos arqueológicos, históricos y artísticos en los términos de la Ley de la materia; </w:t>
      </w:r>
    </w:p>
    <w:p w14:paraId="0E64DADC" w14:textId="77777777" w:rsidR="00FF4D5E" w:rsidRPr="005B1BC0" w:rsidRDefault="00FF4D5E" w:rsidP="00FF4D5E">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IX. Promover la conservación y, en su caso, la construcción de teatros, auditorios y demás sitios y espacios para el fomento y difusión de la cultura; </w:t>
      </w:r>
    </w:p>
    <w:p w14:paraId="4E2CE963" w14:textId="77777777" w:rsidR="00FF4D5E" w:rsidRPr="005B1BC0" w:rsidRDefault="00FF4D5E" w:rsidP="00FF4D5E">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X. Asumir la rectoría de las políticas que apruebe el Ayuntamiento en materia de cultura; </w:t>
      </w:r>
    </w:p>
    <w:p w14:paraId="2C024F09" w14:textId="77777777" w:rsidR="00FF4D5E" w:rsidRPr="005B1BC0" w:rsidRDefault="00FF4D5E" w:rsidP="00FF4D5E">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XI. Estudiar, difundir y promover el patrimonio cultural del municipio; </w:t>
      </w:r>
    </w:p>
    <w:p w14:paraId="6F9EDE77" w14:textId="77777777" w:rsidR="00FF4D5E" w:rsidRPr="005B1BC0" w:rsidRDefault="00FF4D5E" w:rsidP="00FF4D5E">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XII. Enseñanza e impartición de los conocimientos, técnicas y teorías culturales universales y locales, así como la enseñanza y cultivo del arte en cualquiera de sus formas hacia los habitantes del Municipio de Uriangato; </w:t>
      </w:r>
    </w:p>
    <w:p w14:paraId="3CC95F09" w14:textId="77777777" w:rsidR="00FF4D5E" w:rsidRPr="005B1BC0" w:rsidRDefault="00FF4D5E" w:rsidP="00FF4D5E">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XIII. Impulsar la política y la participación social que permita asegurar el desarrollo de un proceso cultural integral; </w:t>
      </w:r>
    </w:p>
    <w:p w14:paraId="144FB403" w14:textId="77777777" w:rsidR="00FF4D5E" w:rsidRPr="005B1BC0" w:rsidRDefault="00FF4D5E" w:rsidP="00FF4D5E">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XIV. Promover la libre difusión y expresión de la cultura, por si misma o auxiliada de otras instituciones; </w:t>
      </w:r>
    </w:p>
    <w:p w14:paraId="50B9A577" w14:textId="77777777" w:rsidR="00FF4D5E" w:rsidRPr="005B1BC0" w:rsidRDefault="00FF4D5E" w:rsidP="00FF4D5E">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XV. Garantizar que las personas que habitan el municipio sin importar su estatus social, tengan acceso a los bienes y servicios en materia cultural; </w:t>
      </w:r>
    </w:p>
    <w:p w14:paraId="7D0D9FEB" w14:textId="77777777" w:rsidR="00FF4D5E" w:rsidRPr="005B1BC0" w:rsidRDefault="00FF4D5E" w:rsidP="00FF4D5E">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XVI. Desarrollar políticas, estrategias y planes de trabajo para despertar el interés en la práctica de actividades culturales, motivando la creatividad humana, el cultivo de la propia dignidad y una convivencia pacífica y armónica sin discriminaciones; </w:t>
      </w:r>
    </w:p>
    <w:p w14:paraId="0EBCE479" w14:textId="77777777" w:rsidR="00FF4D5E" w:rsidRPr="005B1BC0" w:rsidRDefault="00FF4D5E" w:rsidP="00FF4D5E">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XVII. Fomentar el rescate de la identidad uriangatense y la preservación de costumbres y tradiciones culturales; </w:t>
      </w:r>
    </w:p>
    <w:p w14:paraId="7F95B139" w14:textId="77777777" w:rsidR="00FF4D5E" w:rsidRPr="005B1BC0" w:rsidRDefault="00FF4D5E" w:rsidP="00FF4D5E">
      <w:pPr>
        <w:spacing w:after="0" w:line="240" w:lineRule="auto"/>
        <w:jc w:val="both"/>
        <w:rPr>
          <w:color w:val="0070C0"/>
          <w:u w:val="single"/>
        </w:rPr>
      </w:pPr>
      <w:r w:rsidRPr="005B1BC0">
        <w:rPr>
          <w:color w:val="0070C0"/>
          <w:u w:val="single"/>
        </w:rPr>
        <w:t>XVIII. Los demás que se desprendan del presente Reglamento y demás leyes aplicables.</w:t>
      </w:r>
    </w:p>
    <w:p w14:paraId="3ACF74F3" w14:textId="5159BC0D" w:rsidR="007D1E76" w:rsidRPr="00E74967" w:rsidRDefault="007D1E76" w:rsidP="00CB41C4">
      <w:pPr>
        <w:tabs>
          <w:tab w:val="left" w:leader="underscore" w:pos="9639"/>
        </w:tabs>
        <w:spacing w:after="0" w:line="240" w:lineRule="auto"/>
        <w:jc w:val="both"/>
        <w:rPr>
          <w:rFonts w:cs="Calibri"/>
        </w:rPr>
      </w:pP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21DFA5CD" w14:textId="77777777" w:rsidR="00FF4D5E" w:rsidRPr="005B1BC0" w:rsidRDefault="00FF4D5E" w:rsidP="00FF4D5E">
      <w:pPr>
        <w:spacing w:after="0" w:line="240" w:lineRule="auto"/>
        <w:jc w:val="both"/>
        <w:rPr>
          <w:rFonts w:ascii="Arial" w:hAnsi="Arial" w:cs="Arial"/>
          <w:color w:val="0070C0"/>
          <w:sz w:val="20"/>
          <w:szCs w:val="20"/>
          <w:u w:val="single"/>
        </w:rPr>
      </w:pPr>
      <w:r w:rsidRPr="005B1BC0">
        <w:rPr>
          <w:rFonts w:ascii="Arial" w:hAnsi="Arial" w:cs="Arial"/>
          <w:color w:val="0070C0"/>
          <w:sz w:val="20"/>
          <w:szCs w:val="20"/>
          <w:u w:val="single"/>
        </w:rPr>
        <w:t>Servicios de Talleres Culturales, apoyo y organización en eventos Culturales.</w:t>
      </w:r>
    </w:p>
    <w:p w14:paraId="25E068D1" w14:textId="6E147529" w:rsidR="007D1E76" w:rsidRDefault="007D1E76" w:rsidP="00CB41C4">
      <w:pPr>
        <w:tabs>
          <w:tab w:val="left" w:leader="underscore" w:pos="9639"/>
        </w:tabs>
        <w:spacing w:after="0" w:line="240" w:lineRule="auto"/>
        <w:jc w:val="both"/>
        <w:rPr>
          <w:rFonts w:cs="Calibri"/>
        </w:rPr>
      </w:pP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47C1AE54"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5B5531">
        <w:rPr>
          <w:rFonts w:cs="Calibri"/>
        </w:rPr>
        <w:t>9</w:t>
      </w:r>
      <w:r w:rsidRPr="00E74967">
        <w:rPr>
          <w:rFonts w:cs="Calibri"/>
        </w:rPr>
        <w:t>).</w:t>
      </w:r>
    </w:p>
    <w:p w14:paraId="799E4C54" w14:textId="1977AB86" w:rsidR="00FF4D5E" w:rsidRDefault="009E280F" w:rsidP="00FF4D5E">
      <w:pPr>
        <w:spacing w:after="0" w:line="240" w:lineRule="auto"/>
        <w:jc w:val="both"/>
        <w:rPr>
          <w:rFonts w:ascii="Arial" w:hAnsi="Arial" w:cs="Arial"/>
          <w:color w:val="0070C0"/>
          <w:sz w:val="20"/>
          <w:szCs w:val="20"/>
          <w:u w:val="single"/>
        </w:rPr>
      </w:pPr>
      <w:r>
        <w:rPr>
          <w:rFonts w:ascii="Arial" w:hAnsi="Arial" w:cs="Arial"/>
          <w:color w:val="0070C0"/>
          <w:sz w:val="20"/>
          <w:szCs w:val="20"/>
          <w:u w:val="single"/>
        </w:rPr>
        <w:t>Enero a diciembre de 202</w:t>
      </w:r>
      <w:r w:rsidR="00CD3D04">
        <w:rPr>
          <w:rFonts w:ascii="Arial" w:hAnsi="Arial" w:cs="Arial"/>
          <w:color w:val="0070C0"/>
          <w:sz w:val="20"/>
          <w:szCs w:val="20"/>
          <w:u w:val="single"/>
        </w:rPr>
        <w:t>3</w:t>
      </w:r>
      <w:r w:rsidR="00FF4D5E" w:rsidRPr="005B1BC0">
        <w:rPr>
          <w:rFonts w:ascii="Arial" w:hAnsi="Arial" w:cs="Arial"/>
          <w:color w:val="0070C0"/>
          <w:sz w:val="20"/>
          <w:szCs w:val="20"/>
          <w:u w:val="single"/>
        </w:rPr>
        <w:t>.</w:t>
      </w:r>
    </w:p>
    <w:p w14:paraId="0CD1AE10" w14:textId="77777777" w:rsidR="00FF4D5E" w:rsidRPr="005B1BC0" w:rsidRDefault="00FF4D5E" w:rsidP="00FF4D5E">
      <w:pPr>
        <w:spacing w:after="0" w:line="240" w:lineRule="auto"/>
        <w:jc w:val="both"/>
        <w:rPr>
          <w:rFonts w:ascii="Arial" w:hAnsi="Arial" w:cs="Arial"/>
          <w:color w:val="0070C0"/>
          <w:sz w:val="20"/>
          <w:szCs w:val="20"/>
          <w:u w:val="single"/>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50DCF1BA" w14:textId="77777777" w:rsidR="00FF4D5E" w:rsidRDefault="00FF4D5E" w:rsidP="00FF4D5E">
      <w:pPr>
        <w:spacing w:after="0" w:line="240" w:lineRule="auto"/>
        <w:jc w:val="both"/>
        <w:rPr>
          <w:rFonts w:cs="Calibri"/>
        </w:rPr>
      </w:pPr>
      <w:r>
        <w:rPr>
          <w:rFonts w:cs="Calibri"/>
          <w:b/>
          <w:color w:val="0070C0"/>
          <w:u w:val="single"/>
        </w:rPr>
        <w:t>Persona Moral con fines no lucrativos</w:t>
      </w:r>
      <w:r w:rsidRPr="00E74967">
        <w:rPr>
          <w:rFonts w:cs="Calibri"/>
        </w:rPr>
        <w:t xml:space="preserve"> </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7691522" w14:textId="77777777" w:rsidR="00FF4D5E" w:rsidRDefault="00FF4D5E" w:rsidP="00FF4D5E">
      <w:pPr>
        <w:spacing w:after="0" w:line="240" w:lineRule="auto"/>
        <w:jc w:val="both"/>
        <w:rPr>
          <w:rFonts w:cs="Calibri"/>
          <w:b/>
          <w:color w:val="0070C0"/>
          <w:u w:val="single"/>
        </w:rPr>
      </w:pPr>
      <w:r>
        <w:rPr>
          <w:rFonts w:cs="Calibri"/>
          <w:b/>
          <w:color w:val="0070C0"/>
          <w:u w:val="single"/>
        </w:rPr>
        <w:t>ISR Retenciones por sueldos</w:t>
      </w:r>
    </w:p>
    <w:p w14:paraId="155CAE78" w14:textId="77777777" w:rsidR="00FF4D5E" w:rsidRDefault="00FF4D5E" w:rsidP="00FF4D5E">
      <w:pPr>
        <w:spacing w:after="0" w:line="240" w:lineRule="auto"/>
        <w:jc w:val="both"/>
        <w:rPr>
          <w:rFonts w:cs="Calibri"/>
          <w:b/>
          <w:color w:val="0070C0"/>
          <w:u w:val="single"/>
        </w:rPr>
      </w:pPr>
      <w:r>
        <w:rPr>
          <w:rFonts w:cs="Calibri"/>
          <w:b/>
          <w:color w:val="0070C0"/>
          <w:u w:val="single"/>
        </w:rPr>
        <w:t>ISR Retenciones por servicios profesionales</w:t>
      </w:r>
    </w:p>
    <w:p w14:paraId="1F9DE17A" w14:textId="77777777" w:rsidR="00FF4D5E" w:rsidRDefault="00FF4D5E" w:rsidP="00FF4D5E">
      <w:pPr>
        <w:spacing w:after="0" w:line="240" w:lineRule="auto"/>
        <w:jc w:val="both"/>
        <w:rPr>
          <w:rFonts w:cs="Calibri"/>
          <w:b/>
          <w:color w:val="0070C0"/>
          <w:u w:val="single"/>
        </w:rPr>
      </w:pPr>
      <w:r>
        <w:rPr>
          <w:rFonts w:cs="Calibri"/>
          <w:b/>
          <w:color w:val="0070C0"/>
          <w:u w:val="single"/>
        </w:rPr>
        <w:t>Declaración Anual ISR retenciones por sueldos</w:t>
      </w:r>
    </w:p>
    <w:p w14:paraId="06DFBB6C" w14:textId="77777777" w:rsidR="00FF4D5E" w:rsidRDefault="00FF4D5E" w:rsidP="00FF4D5E">
      <w:pPr>
        <w:tabs>
          <w:tab w:val="left" w:leader="underscore" w:pos="9639"/>
        </w:tabs>
        <w:spacing w:after="0" w:line="240" w:lineRule="auto"/>
        <w:jc w:val="both"/>
        <w:rPr>
          <w:rFonts w:cs="Calibri"/>
          <w:b/>
          <w:color w:val="0070C0"/>
          <w:u w:val="single"/>
        </w:rPr>
      </w:pPr>
      <w:r>
        <w:rPr>
          <w:rFonts w:cs="Calibri"/>
          <w:b/>
          <w:color w:val="0070C0"/>
          <w:u w:val="single"/>
        </w:rPr>
        <w:t>Declaración Anual ISR retenciones a terceros</w:t>
      </w:r>
    </w:p>
    <w:p w14:paraId="6268EF76" w14:textId="77777777" w:rsidR="007D1E76" w:rsidRPr="00E74967" w:rsidRDefault="007D1E76" w:rsidP="00CB41C4">
      <w:pPr>
        <w:tabs>
          <w:tab w:val="left" w:leader="underscore" w:pos="9639"/>
        </w:tabs>
        <w:spacing w:after="0" w:line="240" w:lineRule="auto"/>
        <w:jc w:val="both"/>
        <w:rPr>
          <w:rFonts w:cs="Calibri"/>
        </w:rPr>
      </w:pPr>
    </w:p>
    <w:p w14:paraId="268FA195" w14:textId="77777777" w:rsidR="009E280F" w:rsidRDefault="009E280F" w:rsidP="00CB41C4">
      <w:pPr>
        <w:tabs>
          <w:tab w:val="left" w:leader="underscore" w:pos="9639"/>
        </w:tabs>
        <w:spacing w:after="0" w:line="240" w:lineRule="auto"/>
        <w:jc w:val="both"/>
        <w:rPr>
          <w:rFonts w:cs="Calibri"/>
          <w:b/>
        </w:rPr>
      </w:pPr>
    </w:p>
    <w:p w14:paraId="05B37DD2" w14:textId="77777777" w:rsidR="009E280F" w:rsidRDefault="009E280F" w:rsidP="00CB41C4">
      <w:pPr>
        <w:tabs>
          <w:tab w:val="left" w:leader="underscore" w:pos="9639"/>
        </w:tabs>
        <w:spacing w:after="0" w:line="240" w:lineRule="auto"/>
        <w:jc w:val="both"/>
        <w:rPr>
          <w:rFonts w:cs="Calibri"/>
          <w:b/>
        </w:rPr>
      </w:pPr>
    </w:p>
    <w:p w14:paraId="164C4667" w14:textId="77777777" w:rsidR="009E280F" w:rsidRDefault="009E280F" w:rsidP="00CB41C4">
      <w:pPr>
        <w:tabs>
          <w:tab w:val="left" w:leader="underscore" w:pos="9639"/>
        </w:tabs>
        <w:spacing w:after="0" w:line="240" w:lineRule="auto"/>
        <w:jc w:val="both"/>
        <w:rPr>
          <w:rFonts w:cs="Calibri"/>
          <w:b/>
        </w:rPr>
      </w:pPr>
    </w:p>
    <w:p w14:paraId="505E99CE" w14:textId="77777777" w:rsidR="009E280F" w:rsidRDefault="009E280F" w:rsidP="00CB41C4">
      <w:pPr>
        <w:tabs>
          <w:tab w:val="left" w:leader="underscore" w:pos="9639"/>
        </w:tabs>
        <w:spacing w:after="0" w:line="240" w:lineRule="auto"/>
        <w:jc w:val="both"/>
        <w:rPr>
          <w:rFonts w:cs="Calibri"/>
          <w:b/>
        </w:rPr>
      </w:pPr>
    </w:p>
    <w:p w14:paraId="0454DF9D" w14:textId="77777777" w:rsidR="009E280F" w:rsidRDefault="009E280F" w:rsidP="00CB41C4">
      <w:pPr>
        <w:tabs>
          <w:tab w:val="left" w:leader="underscore" w:pos="9639"/>
        </w:tabs>
        <w:spacing w:after="0" w:line="240" w:lineRule="auto"/>
        <w:jc w:val="both"/>
        <w:rPr>
          <w:rFonts w:cs="Calibri"/>
          <w:b/>
        </w:rPr>
      </w:pPr>
    </w:p>
    <w:p w14:paraId="4C0D1B05" w14:textId="77777777" w:rsidR="009E280F" w:rsidRDefault="009E280F" w:rsidP="00CB41C4">
      <w:pPr>
        <w:tabs>
          <w:tab w:val="left" w:leader="underscore" w:pos="9639"/>
        </w:tabs>
        <w:spacing w:after="0" w:line="240" w:lineRule="auto"/>
        <w:jc w:val="both"/>
        <w:rPr>
          <w:rFonts w:cs="Calibri"/>
          <w:b/>
        </w:rPr>
      </w:pPr>
    </w:p>
    <w:p w14:paraId="6EB77A6D" w14:textId="2235A04B"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13E82C3D" w14:textId="2A3F4500" w:rsidR="00CB41C4" w:rsidRDefault="00CB41C4" w:rsidP="00CB41C4">
      <w:pPr>
        <w:tabs>
          <w:tab w:val="left" w:leader="underscore" w:pos="9639"/>
        </w:tabs>
        <w:spacing w:after="0" w:line="240" w:lineRule="auto"/>
        <w:jc w:val="both"/>
        <w:rPr>
          <w:rFonts w:cs="Calibri"/>
        </w:rPr>
      </w:pPr>
    </w:p>
    <w:p w14:paraId="09AAD7ED" w14:textId="71A67C72" w:rsidR="00FF4D5E" w:rsidRDefault="00736AA5" w:rsidP="00CB41C4">
      <w:pPr>
        <w:tabs>
          <w:tab w:val="left" w:leader="underscore" w:pos="9639"/>
        </w:tabs>
        <w:spacing w:after="0" w:line="240" w:lineRule="auto"/>
        <w:jc w:val="both"/>
        <w:rPr>
          <w:rFonts w:cs="Calibri"/>
        </w:rPr>
      </w:pPr>
      <w:r>
        <w:rPr>
          <w:rFonts w:cs="Calibri"/>
          <w:noProof/>
          <w:lang w:eastAsia="es-MX"/>
        </w:rPr>
        <w:lastRenderedPageBreak/>
        <w:drawing>
          <wp:inline distT="0" distB="0" distL="0" distR="0" wp14:anchorId="1B011422" wp14:editId="3C78E86A">
            <wp:extent cx="6151880" cy="2762250"/>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GANIGRAMA 2022.png"/>
                    <pic:cNvPicPr/>
                  </pic:nvPicPr>
                  <pic:blipFill rotWithShape="1">
                    <a:blip r:embed="rId12" cstate="print">
                      <a:extLst>
                        <a:ext uri="{28A0092B-C50C-407E-A947-70E740481C1C}">
                          <a14:useLocalDpi xmlns:a14="http://schemas.microsoft.com/office/drawing/2010/main" val="0"/>
                        </a:ext>
                      </a:extLst>
                    </a:blip>
                    <a:srcRect b="41876"/>
                    <a:stretch/>
                  </pic:blipFill>
                  <pic:spPr bwMode="auto">
                    <a:xfrm>
                      <a:off x="0" y="0"/>
                      <a:ext cx="6151880" cy="2762250"/>
                    </a:xfrm>
                    <a:prstGeom prst="rect">
                      <a:avLst/>
                    </a:prstGeom>
                    <a:ln>
                      <a:noFill/>
                    </a:ln>
                    <a:extLst>
                      <a:ext uri="{53640926-AAD7-44D8-BBD7-CCE9431645EC}">
                        <a14:shadowObscured xmlns:a14="http://schemas.microsoft.com/office/drawing/2010/main"/>
                      </a:ext>
                    </a:extLst>
                  </pic:spPr>
                </pic:pic>
              </a:graphicData>
            </a:graphic>
          </wp:inline>
        </w:drawing>
      </w:r>
    </w:p>
    <w:p w14:paraId="3B3782F8" w14:textId="3C1B08C3" w:rsidR="00FF4D5E" w:rsidRDefault="00FF4D5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EA1BC46"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1D6FDC1F" w14:textId="77777777" w:rsidR="00FF4D5E" w:rsidRPr="005B1BC0" w:rsidRDefault="00FF4D5E" w:rsidP="00FF4D5E">
      <w:pPr>
        <w:spacing w:after="0" w:line="240" w:lineRule="auto"/>
        <w:jc w:val="both"/>
        <w:rPr>
          <w:rFonts w:cs="Calibri"/>
          <w:color w:val="0070C0"/>
          <w:u w:val="single"/>
        </w:rPr>
      </w:pPr>
      <w:r w:rsidRPr="005B1BC0">
        <w:rPr>
          <w:rFonts w:cs="Calibri"/>
          <w:color w:val="0070C0"/>
          <w:u w:val="single"/>
        </w:rPr>
        <w:t>No se tiene Fideicomisos, mandatos y análogos.</w:t>
      </w:r>
    </w:p>
    <w:p w14:paraId="675C40B0" w14:textId="77777777" w:rsidR="00FF4D5E" w:rsidRPr="00E74967" w:rsidRDefault="00FF4D5E" w:rsidP="00FF4D5E">
      <w:pPr>
        <w:spacing w:after="0" w:line="240" w:lineRule="auto"/>
        <w:jc w:val="both"/>
        <w:rPr>
          <w:rFonts w:cs="Calibri"/>
        </w:rPr>
      </w:pP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4"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4"/>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78BB24F" w14:textId="77777777" w:rsidR="00FF4D5E" w:rsidRPr="00E6410D" w:rsidRDefault="00FF4D5E" w:rsidP="00FF4D5E">
      <w:pPr>
        <w:spacing w:after="0" w:line="240" w:lineRule="auto"/>
        <w:jc w:val="both"/>
        <w:rPr>
          <w:rFonts w:cs="Calibri"/>
          <w:b/>
          <w:color w:val="0070C0"/>
          <w:u w:val="single"/>
        </w:rPr>
      </w:pPr>
      <w:r w:rsidRPr="005B1BC0">
        <w:rPr>
          <w:rFonts w:cs="Calibri"/>
          <w:color w:val="0070C0"/>
          <w:u w:val="single"/>
        </w:rPr>
        <w:t>Si se ha observado y se ha llevado a la práctica la normativa emitida por el CONAC.</w:t>
      </w:r>
    </w:p>
    <w:p w14:paraId="55445B10" w14:textId="77777777" w:rsidR="00FF4D5E" w:rsidRDefault="00FF4D5E" w:rsidP="00FF4D5E">
      <w:pPr>
        <w:spacing w:after="0" w:line="240" w:lineRule="auto"/>
        <w:jc w:val="both"/>
        <w:rPr>
          <w:rFonts w:cs="Calibri"/>
          <w:b/>
        </w:rPr>
      </w:pPr>
    </w:p>
    <w:p w14:paraId="3A6650E6" w14:textId="77777777" w:rsidR="00FF4D5E" w:rsidRDefault="00FF4D5E" w:rsidP="00FF4D5E">
      <w:pPr>
        <w:spacing w:after="0" w:line="240" w:lineRule="auto"/>
        <w:jc w:val="both"/>
        <w:rPr>
          <w:rFonts w:cs="Calibri"/>
          <w:b/>
        </w:rPr>
      </w:pPr>
    </w:p>
    <w:p w14:paraId="023A6A77" w14:textId="77777777" w:rsidR="00FF4D5E" w:rsidRPr="00E74967" w:rsidRDefault="00FF4D5E" w:rsidP="00FF4D5E">
      <w:pPr>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61301B8" w14:textId="77777777" w:rsidR="00FF4D5E" w:rsidRPr="005B1BC0" w:rsidRDefault="00FF4D5E" w:rsidP="00FF4D5E">
      <w:pPr>
        <w:spacing w:after="0" w:line="240" w:lineRule="auto"/>
        <w:jc w:val="both"/>
        <w:rPr>
          <w:rFonts w:cs="Calibri"/>
          <w:color w:val="0070C0"/>
          <w:u w:val="single"/>
        </w:rPr>
      </w:pPr>
      <w:r w:rsidRPr="005B1BC0">
        <w:rPr>
          <w:rFonts w:cs="Calibri"/>
          <w:color w:val="0070C0"/>
          <w:u w:val="single"/>
        </w:rPr>
        <w:t xml:space="preserve">Si se han tomado en cuenta las medidas contables necesarias para realizar los Estados </w:t>
      </w:r>
      <w:proofErr w:type="gramStart"/>
      <w:r w:rsidRPr="005B1BC0">
        <w:rPr>
          <w:rFonts w:cs="Calibri"/>
          <w:color w:val="0070C0"/>
          <w:u w:val="single"/>
        </w:rPr>
        <w:t>Financieros  de</w:t>
      </w:r>
      <w:proofErr w:type="gramEnd"/>
      <w:r w:rsidRPr="005B1BC0">
        <w:rPr>
          <w:rFonts w:cs="Calibri"/>
          <w:color w:val="0070C0"/>
          <w:u w:val="single"/>
        </w:rPr>
        <w:t xml:space="preserve"> acuerdo con el CONAC.</w:t>
      </w:r>
    </w:p>
    <w:p w14:paraId="7235A2F2" w14:textId="77777777" w:rsidR="00FF4D5E" w:rsidRPr="00E74967" w:rsidRDefault="00FF4D5E" w:rsidP="00FF4D5E">
      <w:pPr>
        <w:tabs>
          <w:tab w:val="left" w:leader="underscore" w:pos="9639"/>
        </w:tabs>
        <w:spacing w:after="0" w:line="240" w:lineRule="auto"/>
        <w:jc w:val="both"/>
        <w:rPr>
          <w:rFonts w:cs="Calibri"/>
        </w:rPr>
      </w:pPr>
    </w:p>
    <w:p w14:paraId="0EB90A1D" w14:textId="77777777" w:rsidR="00FF4D5E" w:rsidRPr="00E74967" w:rsidRDefault="00FF4D5E" w:rsidP="00FF4D5E">
      <w:pPr>
        <w:tabs>
          <w:tab w:val="left" w:leader="underscore" w:pos="9639"/>
        </w:tabs>
        <w:spacing w:after="0" w:line="240" w:lineRule="auto"/>
        <w:jc w:val="both"/>
        <w:rPr>
          <w:rFonts w:cs="Calibri"/>
        </w:rPr>
      </w:pPr>
    </w:p>
    <w:p w14:paraId="6BC5B919" w14:textId="77777777" w:rsidR="00FF4D5E" w:rsidRPr="00E74967" w:rsidRDefault="00FF4D5E" w:rsidP="00FF4D5E">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1B5AE7A0" w14:textId="77777777" w:rsidR="00FF4D5E" w:rsidRPr="005B1BC0" w:rsidRDefault="00FF4D5E" w:rsidP="00FF4D5E">
      <w:pPr>
        <w:spacing w:after="0" w:line="240" w:lineRule="auto"/>
        <w:jc w:val="both"/>
        <w:rPr>
          <w:rFonts w:cs="Calibri"/>
          <w:color w:val="0070C0"/>
          <w:u w:val="single"/>
        </w:rPr>
      </w:pPr>
      <w:r w:rsidRPr="005B1BC0">
        <w:rPr>
          <w:rFonts w:cs="Calibri"/>
          <w:color w:val="0070C0"/>
          <w:u w:val="single"/>
        </w:rPr>
        <w:t>El Programa SAP genera muchos de los movimientos contables que son necesarios para llevar acabo los reportes contables de acuerdo con el CONAC.</w:t>
      </w:r>
    </w:p>
    <w:p w14:paraId="09749C33" w14:textId="77777777" w:rsidR="00FF4D5E" w:rsidRPr="00E74967" w:rsidRDefault="00FF4D5E" w:rsidP="00FF4D5E">
      <w:pPr>
        <w:tabs>
          <w:tab w:val="left" w:leader="underscore" w:pos="9639"/>
        </w:tabs>
        <w:spacing w:after="0" w:line="240" w:lineRule="auto"/>
        <w:jc w:val="both"/>
        <w:rPr>
          <w:rFonts w:cs="Calibri"/>
        </w:rPr>
      </w:pPr>
    </w:p>
    <w:p w14:paraId="59991769" w14:textId="77777777" w:rsidR="00FF4D5E" w:rsidRPr="00E74967" w:rsidRDefault="00FF4D5E" w:rsidP="00FF4D5E">
      <w:pPr>
        <w:tabs>
          <w:tab w:val="left" w:leader="underscore" w:pos="9639"/>
        </w:tabs>
        <w:spacing w:after="0" w:line="240" w:lineRule="auto"/>
        <w:jc w:val="both"/>
        <w:rPr>
          <w:rFonts w:cs="Calibri"/>
        </w:rPr>
      </w:pPr>
    </w:p>
    <w:p w14:paraId="6123EA8A" w14:textId="77777777" w:rsidR="00FF4D5E" w:rsidRPr="00E74967" w:rsidRDefault="00FF4D5E" w:rsidP="00FF4D5E">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w:t>
      </w:r>
      <w:r w:rsidRPr="00E74967">
        <w:rPr>
          <w:rFonts w:cs="Calibri"/>
        </w:rPr>
        <w:lastRenderedPageBreak/>
        <w:t>características cualitativas asociadas descritas en el MCCG (documentos publicados en el Diario Oficial de la Federación, agosto 2009).</w:t>
      </w:r>
    </w:p>
    <w:p w14:paraId="39E99057" w14:textId="77777777" w:rsidR="00FF4D5E" w:rsidRPr="00165F98" w:rsidRDefault="00FF4D5E" w:rsidP="00FF4D5E">
      <w:pPr>
        <w:spacing w:after="0" w:line="240" w:lineRule="auto"/>
        <w:jc w:val="both"/>
        <w:rPr>
          <w:rFonts w:cs="Calibri"/>
          <w:color w:val="0070C0"/>
          <w:u w:val="single"/>
        </w:rPr>
      </w:pPr>
      <w:r w:rsidRPr="00165F98">
        <w:rPr>
          <w:rFonts w:cs="Calibri"/>
          <w:color w:val="0070C0"/>
          <w:u w:val="single"/>
        </w:rPr>
        <w:t>No se tiene una normativa supletoria.</w:t>
      </w:r>
    </w:p>
    <w:p w14:paraId="50533C23" w14:textId="77777777" w:rsidR="00FF4D5E" w:rsidRPr="00E74967" w:rsidRDefault="00FF4D5E" w:rsidP="00FF4D5E">
      <w:pPr>
        <w:tabs>
          <w:tab w:val="left" w:leader="underscore" w:pos="9639"/>
        </w:tabs>
        <w:spacing w:after="0" w:line="240" w:lineRule="auto"/>
        <w:jc w:val="both"/>
        <w:rPr>
          <w:rFonts w:cs="Calibri"/>
        </w:rPr>
      </w:pPr>
    </w:p>
    <w:p w14:paraId="2436DF16" w14:textId="77777777" w:rsidR="00FF4D5E" w:rsidRPr="00E74967" w:rsidRDefault="00FF4D5E" w:rsidP="00FF4D5E">
      <w:pPr>
        <w:tabs>
          <w:tab w:val="left" w:leader="underscore" w:pos="9639"/>
        </w:tabs>
        <w:spacing w:after="0" w:line="240" w:lineRule="auto"/>
        <w:jc w:val="both"/>
        <w:rPr>
          <w:rFonts w:cs="Calibri"/>
        </w:rPr>
      </w:pPr>
    </w:p>
    <w:p w14:paraId="681916B2" w14:textId="13468787" w:rsidR="00FF4D5E" w:rsidRPr="00E74967" w:rsidRDefault="00FF4D5E" w:rsidP="00FF4D5E">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r w:rsidR="00EF78D9" w:rsidRPr="00E74967">
        <w:rPr>
          <w:rFonts w:cs="Calibri"/>
        </w:rPr>
        <w:t>la base devengada</w:t>
      </w:r>
      <w:r w:rsidRPr="00E74967">
        <w:rPr>
          <w:rFonts w:cs="Calibri"/>
        </w:rPr>
        <w:t xml:space="preserve"> de acuerdo a la Ley de Contabilidad, deberán:</w:t>
      </w:r>
    </w:p>
    <w:p w14:paraId="2588A459" w14:textId="77777777" w:rsidR="00FF4D5E" w:rsidRPr="00E74967" w:rsidRDefault="00FF4D5E" w:rsidP="00FF4D5E">
      <w:pPr>
        <w:tabs>
          <w:tab w:val="left" w:leader="underscore" w:pos="9639"/>
        </w:tabs>
        <w:spacing w:after="0" w:line="240" w:lineRule="auto"/>
        <w:jc w:val="both"/>
        <w:rPr>
          <w:rFonts w:cs="Calibri"/>
        </w:rPr>
      </w:pPr>
    </w:p>
    <w:p w14:paraId="0615C393" w14:textId="77777777" w:rsidR="00FF4D5E" w:rsidRPr="00E74967" w:rsidRDefault="00FF4D5E" w:rsidP="00FF4D5E">
      <w:pPr>
        <w:tabs>
          <w:tab w:val="left" w:leader="underscore" w:pos="9639"/>
        </w:tabs>
        <w:spacing w:after="0" w:line="240" w:lineRule="auto"/>
        <w:jc w:val="both"/>
        <w:rPr>
          <w:rFonts w:cs="Calibri"/>
        </w:rPr>
      </w:pPr>
      <w:r w:rsidRPr="00E74967">
        <w:rPr>
          <w:rFonts w:cs="Calibri"/>
        </w:rPr>
        <w:t>*Revelar las nuevas políticas de reconocimiento:</w:t>
      </w:r>
    </w:p>
    <w:p w14:paraId="0BFC9EB2" w14:textId="18D4A426" w:rsidR="00FF4D5E" w:rsidRPr="00165F98" w:rsidRDefault="00FF4D5E" w:rsidP="00FF4D5E">
      <w:pPr>
        <w:spacing w:after="0" w:line="240" w:lineRule="auto"/>
        <w:jc w:val="both"/>
        <w:rPr>
          <w:rFonts w:cs="Calibri"/>
          <w:color w:val="0070C0"/>
          <w:u w:val="single"/>
        </w:rPr>
      </w:pPr>
      <w:r w:rsidRPr="00165F98">
        <w:rPr>
          <w:rFonts w:cs="Calibri"/>
          <w:color w:val="0070C0"/>
          <w:u w:val="single"/>
        </w:rPr>
        <w:t xml:space="preserve">Desde el Ejercicio 2012 la Secretaría de Finanzas nos ha apoyado con los Cursos y </w:t>
      </w:r>
      <w:r w:rsidR="00EF78D9" w:rsidRPr="00165F98">
        <w:rPr>
          <w:rFonts w:cs="Calibri"/>
          <w:color w:val="0070C0"/>
          <w:u w:val="single"/>
        </w:rPr>
        <w:t>capacitaciones para</w:t>
      </w:r>
      <w:r w:rsidRPr="00165F98">
        <w:rPr>
          <w:rFonts w:cs="Calibri"/>
          <w:color w:val="0070C0"/>
          <w:u w:val="single"/>
        </w:rPr>
        <w:t xml:space="preserve"> el Programa SAP realizando así los cambios necesarios para cumplir con lo que manda la Ley General de Contabilidad Gubernamental.</w:t>
      </w:r>
    </w:p>
    <w:p w14:paraId="7560C04B" w14:textId="77777777" w:rsidR="00FF4D5E" w:rsidRPr="00165F98" w:rsidRDefault="00FF4D5E" w:rsidP="00FF4D5E">
      <w:pPr>
        <w:spacing w:after="0" w:line="240" w:lineRule="auto"/>
        <w:jc w:val="both"/>
        <w:rPr>
          <w:rFonts w:cs="Calibri"/>
        </w:rPr>
      </w:pPr>
    </w:p>
    <w:p w14:paraId="1BBDEED7" w14:textId="77777777" w:rsidR="00FF4D5E" w:rsidRPr="00165F98" w:rsidRDefault="00FF4D5E" w:rsidP="00FF4D5E">
      <w:pPr>
        <w:spacing w:after="0" w:line="240" w:lineRule="auto"/>
        <w:jc w:val="both"/>
        <w:rPr>
          <w:rFonts w:cs="Calibri"/>
        </w:rPr>
      </w:pPr>
      <w:r w:rsidRPr="00165F98">
        <w:rPr>
          <w:rFonts w:cs="Calibri"/>
        </w:rPr>
        <w:t>*Plan de implementación:</w:t>
      </w:r>
    </w:p>
    <w:p w14:paraId="60806FAB" w14:textId="77777777" w:rsidR="00FF4D5E" w:rsidRPr="00165F98" w:rsidRDefault="00FF4D5E" w:rsidP="00FF4D5E">
      <w:pPr>
        <w:spacing w:after="0" w:line="240" w:lineRule="auto"/>
        <w:jc w:val="both"/>
        <w:rPr>
          <w:rFonts w:cs="Calibri"/>
          <w:color w:val="0070C0"/>
          <w:u w:val="single"/>
        </w:rPr>
      </w:pPr>
      <w:r w:rsidRPr="00165F98">
        <w:rPr>
          <w:rFonts w:cs="Calibri"/>
          <w:color w:val="0070C0"/>
          <w:u w:val="single"/>
        </w:rPr>
        <w:t>Se generó con el apoyo de Secretaría de Finanzas de acuerdo al CONAC.</w:t>
      </w:r>
    </w:p>
    <w:p w14:paraId="3A48CA7D" w14:textId="77777777" w:rsidR="00FF4D5E" w:rsidRPr="00165F98" w:rsidRDefault="00FF4D5E" w:rsidP="00FF4D5E">
      <w:pPr>
        <w:spacing w:after="0" w:line="240" w:lineRule="auto"/>
        <w:jc w:val="both"/>
        <w:rPr>
          <w:rFonts w:cs="Calibri"/>
        </w:rPr>
      </w:pPr>
    </w:p>
    <w:p w14:paraId="158CEF4F" w14:textId="77777777" w:rsidR="00FF4D5E" w:rsidRPr="00165F98" w:rsidRDefault="00FF4D5E" w:rsidP="00FF4D5E">
      <w:pPr>
        <w:spacing w:after="0" w:line="240" w:lineRule="auto"/>
        <w:jc w:val="both"/>
        <w:rPr>
          <w:rFonts w:cs="Calibri"/>
        </w:rPr>
      </w:pPr>
      <w:r w:rsidRPr="00165F98">
        <w:rPr>
          <w:rFonts w:cs="Calibri"/>
        </w:rPr>
        <w:t>*Revelar los cambios en las políticas, la clasificación y medición de las mismas, así como su impacto en la información financiera:</w:t>
      </w:r>
    </w:p>
    <w:p w14:paraId="5AC571A1" w14:textId="77777777" w:rsidR="00FF4D5E" w:rsidRPr="00165F98" w:rsidRDefault="00FF4D5E" w:rsidP="00FF4D5E">
      <w:pPr>
        <w:spacing w:after="0" w:line="240" w:lineRule="auto"/>
        <w:jc w:val="both"/>
        <w:rPr>
          <w:rFonts w:cs="Calibri"/>
          <w:color w:val="0070C0"/>
          <w:u w:val="single"/>
        </w:rPr>
      </w:pPr>
      <w:r w:rsidRPr="00165F98">
        <w:rPr>
          <w:rFonts w:cs="Calibri"/>
          <w:color w:val="0070C0"/>
          <w:u w:val="single"/>
        </w:rPr>
        <w:t>Se revelan todos los cambios de acuerdo a lo que menciona el CONAC.</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5"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5"/>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708DD4DA" w14:textId="77777777" w:rsidR="00FF4D5E" w:rsidRPr="00165F98" w:rsidRDefault="00FF4D5E" w:rsidP="00FF4D5E">
      <w:pPr>
        <w:spacing w:after="0" w:line="240" w:lineRule="auto"/>
        <w:jc w:val="both"/>
        <w:rPr>
          <w:rFonts w:cs="Calibri"/>
          <w:color w:val="0070C0"/>
          <w:u w:val="single"/>
        </w:rPr>
      </w:pPr>
      <w:r w:rsidRPr="00165F98">
        <w:rPr>
          <w:rFonts w:cs="Calibri"/>
          <w:color w:val="0070C0"/>
          <w:u w:val="single"/>
        </w:rPr>
        <w:t xml:space="preserve">Casa de la Cultura no cuenta con un valuador para generar los valores de los </w:t>
      </w:r>
      <w:proofErr w:type="gramStart"/>
      <w:r w:rsidRPr="00165F98">
        <w:rPr>
          <w:rFonts w:cs="Calibri"/>
          <w:color w:val="0070C0"/>
          <w:u w:val="single"/>
        </w:rPr>
        <w:t>Activos</w:t>
      </w:r>
      <w:proofErr w:type="gramEnd"/>
      <w:r w:rsidRPr="00165F98">
        <w:rPr>
          <w:rFonts w:cs="Calibri"/>
          <w:color w:val="0070C0"/>
          <w:u w:val="single"/>
        </w:rPr>
        <w:t xml:space="preserve"> pero durante el Ejercicio 2012 la Secretaría de Finanzas generó las depreciaciones correspondientes en el Programa SAP cumpliendo así con la Ley emitida por el CONAC.</w:t>
      </w:r>
    </w:p>
    <w:p w14:paraId="5C1081A4" w14:textId="75BF2D10" w:rsidR="007D1E76" w:rsidRPr="00E74967" w:rsidRDefault="007D1E76" w:rsidP="00CB41C4">
      <w:pPr>
        <w:tabs>
          <w:tab w:val="left" w:leader="underscore" w:pos="9639"/>
        </w:tabs>
        <w:spacing w:after="0" w:line="240" w:lineRule="auto"/>
        <w:jc w:val="both"/>
        <w:rPr>
          <w:rFonts w:cs="Calibri"/>
        </w:rPr>
      </w:pP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578CA54C" w14:textId="77777777" w:rsidR="00633C49" w:rsidRPr="00165F98" w:rsidRDefault="00633C49" w:rsidP="00633C49">
      <w:pPr>
        <w:spacing w:after="0" w:line="240" w:lineRule="auto"/>
        <w:jc w:val="both"/>
        <w:rPr>
          <w:rFonts w:cs="Calibri"/>
          <w:color w:val="0070C0"/>
          <w:u w:val="single"/>
        </w:rPr>
      </w:pPr>
      <w:r w:rsidRPr="00165F98">
        <w:rPr>
          <w:rFonts w:cs="Calibri"/>
          <w:color w:val="0070C0"/>
          <w:u w:val="single"/>
        </w:rPr>
        <w:t>Casa de la Cultura no realiza operaciones en el extranjero.</w:t>
      </w:r>
    </w:p>
    <w:p w14:paraId="49AE314C" w14:textId="77777777" w:rsidR="00633C49" w:rsidRDefault="00633C49" w:rsidP="00633C49">
      <w:pPr>
        <w:spacing w:after="0" w:line="240" w:lineRule="auto"/>
        <w:jc w:val="both"/>
        <w:rPr>
          <w:rFonts w:cs="Calibri"/>
        </w:rPr>
      </w:pPr>
    </w:p>
    <w:p w14:paraId="3AA5FE89" w14:textId="77777777" w:rsidR="00633C49" w:rsidRPr="00E74967" w:rsidRDefault="00633C49" w:rsidP="00633C49">
      <w:pPr>
        <w:spacing w:after="0" w:line="240" w:lineRule="auto"/>
        <w:jc w:val="both"/>
        <w:rPr>
          <w:rFonts w:cs="Calibri"/>
        </w:rPr>
      </w:pPr>
    </w:p>
    <w:p w14:paraId="0D22A404" w14:textId="77777777" w:rsidR="00633C49" w:rsidRPr="00E74967" w:rsidRDefault="00633C49" w:rsidP="00633C49">
      <w:pPr>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04FAE38E" w14:textId="691CEC3D" w:rsidR="00633C49" w:rsidRPr="00165F98" w:rsidRDefault="00633C49" w:rsidP="00633C49">
      <w:pPr>
        <w:spacing w:after="0" w:line="240" w:lineRule="auto"/>
        <w:jc w:val="both"/>
        <w:rPr>
          <w:rFonts w:cs="Calibri"/>
          <w:color w:val="0070C0"/>
          <w:u w:val="single"/>
        </w:rPr>
      </w:pPr>
      <w:r w:rsidRPr="00165F98">
        <w:rPr>
          <w:rFonts w:cs="Calibri"/>
          <w:color w:val="0070C0"/>
          <w:u w:val="single"/>
        </w:rPr>
        <w:t>Casa de la Cultura no realiza inversiones en acciones de Compañías subsidiarias</w:t>
      </w:r>
      <w:r w:rsidR="009E280F">
        <w:rPr>
          <w:rFonts w:cs="Calibri"/>
          <w:color w:val="0070C0"/>
          <w:u w:val="single"/>
        </w:rPr>
        <w:t>.</w:t>
      </w:r>
    </w:p>
    <w:p w14:paraId="27F8779C" w14:textId="77777777" w:rsidR="00633C49" w:rsidRDefault="00633C49" w:rsidP="00633C49">
      <w:pPr>
        <w:spacing w:after="0" w:line="240" w:lineRule="auto"/>
        <w:jc w:val="both"/>
        <w:rPr>
          <w:rFonts w:cs="Calibri"/>
          <w:b/>
        </w:rPr>
      </w:pPr>
    </w:p>
    <w:p w14:paraId="021157EB" w14:textId="77777777" w:rsidR="00633C49" w:rsidRDefault="00633C49" w:rsidP="00633C49">
      <w:pPr>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6E668758" w14:textId="77777777" w:rsidR="00633C49" w:rsidRPr="00E74967" w:rsidRDefault="00633C49" w:rsidP="00633C49">
      <w:pPr>
        <w:spacing w:after="0" w:line="240" w:lineRule="auto"/>
        <w:jc w:val="both"/>
        <w:rPr>
          <w:rFonts w:cs="Calibri"/>
        </w:rPr>
      </w:pPr>
    </w:p>
    <w:p w14:paraId="6E6324EB" w14:textId="77777777" w:rsidR="00633C49" w:rsidRPr="00165F98" w:rsidRDefault="00633C49" w:rsidP="00633C49">
      <w:pPr>
        <w:spacing w:after="0" w:line="240" w:lineRule="auto"/>
        <w:jc w:val="both"/>
        <w:rPr>
          <w:rFonts w:cs="Calibri"/>
          <w:color w:val="0070C0"/>
          <w:u w:val="single"/>
        </w:rPr>
      </w:pPr>
      <w:r w:rsidRPr="00165F98">
        <w:rPr>
          <w:rFonts w:cs="Calibri"/>
          <w:color w:val="0070C0"/>
          <w:u w:val="single"/>
        </w:rPr>
        <w:t xml:space="preserve">El sistema SAP genera las depreciaciones correspondientes a los Activos y los valuamos internamente. </w:t>
      </w:r>
    </w:p>
    <w:p w14:paraId="6C8C3624" w14:textId="77777777" w:rsidR="00633C49" w:rsidRPr="00E74967" w:rsidRDefault="00633C49" w:rsidP="00633C49">
      <w:pPr>
        <w:spacing w:after="0" w:line="240" w:lineRule="auto"/>
        <w:jc w:val="both"/>
        <w:rPr>
          <w:rFonts w:cs="Calibri"/>
        </w:rPr>
      </w:pPr>
    </w:p>
    <w:p w14:paraId="5A05FD23" w14:textId="77777777" w:rsidR="00633C49" w:rsidRDefault="00633C49" w:rsidP="00633C49">
      <w:pPr>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7D263D3D" w14:textId="77777777" w:rsidR="00633C49" w:rsidRPr="00E74967" w:rsidRDefault="00633C49" w:rsidP="00633C49">
      <w:pPr>
        <w:spacing w:after="0" w:line="240" w:lineRule="auto"/>
        <w:jc w:val="both"/>
        <w:rPr>
          <w:rFonts w:cs="Calibri"/>
        </w:rPr>
      </w:pPr>
    </w:p>
    <w:p w14:paraId="3F084545" w14:textId="77777777" w:rsidR="00633C49" w:rsidRPr="00E74967" w:rsidRDefault="00633C49" w:rsidP="00633C49">
      <w:pPr>
        <w:spacing w:after="0" w:line="240" w:lineRule="auto"/>
        <w:jc w:val="both"/>
        <w:rPr>
          <w:rFonts w:cs="Calibri"/>
        </w:rPr>
      </w:pPr>
    </w:p>
    <w:p w14:paraId="3B564880" w14:textId="77777777" w:rsidR="00633C49" w:rsidRPr="00E74967" w:rsidRDefault="00633C49" w:rsidP="00633C49">
      <w:pPr>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78282792" w14:textId="03D4544A" w:rsidR="00633C49" w:rsidRPr="00165F98" w:rsidRDefault="00633C49" w:rsidP="00633C49">
      <w:pPr>
        <w:tabs>
          <w:tab w:val="left" w:leader="underscore" w:pos="9639"/>
        </w:tabs>
        <w:spacing w:after="0" w:line="240" w:lineRule="auto"/>
        <w:jc w:val="both"/>
        <w:rPr>
          <w:rFonts w:cs="Calibri"/>
          <w:color w:val="0070C0"/>
          <w:u w:val="single"/>
        </w:rPr>
      </w:pPr>
      <w:r w:rsidRPr="00165F98">
        <w:rPr>
          <w:rFonts w:cs="Calibri"/>
          <w:color w:val="0070C0"/>
          <w:u w:val="single"/>
        </w:rPr>
        <w:t>Se realizan las provisiones necesarias para llevar un mejor control de todos los Ingresos y Gastos</w:t>
      </w:r>
      <w:r w:rsidR="009E280F">
        <w:rPr>
          <w:rFonts w:cs="Calibri"/>
          <w:color w:val="0070C0"/>
          <w:u w:val="single"/>
        </w:rPr>
        <w:t>.</w:t>
      </w:r>
    </w:p>
    <w:p w14:paraId="3782FA69" w14:textId="77777777" w:rsidR="00633C49" w:rsidRDefault="00633C49" w:rsidP="00633C49">
      <w:pPr>
        <w:tabs>
          <w:tab w:val="left" w:leader="underscore" w:pos="9639"/>
        </w:tabs>
        <w:spacing w:after="0" w:line="240" w:lineRule="auto"/>
        <w:jc w:val="both"/>
        <w:rPr>
          <w:rFonts w:cs="Calibri"/>
          <w:b/>
          <w:color w:val="0070C0"/>
          <w:u w:val="single"/>
        </w:rPr>
      </w:pPr>
    </w:p>
    <w:p w14:paraId="36CD570D" w14:textId="77777777" w:rsidR="00633C49" w:rsidRPr="00E74967" w:rsidRDefault="00633C49" w:rsidP="00633C49">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7E915D71" w14:textId="6EF88EC4" w:rsidR="00633C49" w:rsidRPr="00165F98" w:rsidRDefault="00633C49" w:rsidP="00633C49">
      <w:pPr>
        <w:spacing w:after="0" w:line="240" w:lineRule="auto"/>
        <w:jc w:val="both"/>
        <w:rPr>
          <w:rFonts w:cs="Calibri"/>
          <w:color w:val="0070C0"/>
          <w:u w:val="single"/>
        </w:rPr>
      </w:pPr>
      <w:r w:rsidRPr="00165F98">
        <w:rPr>
          <w:rFonts w:cs="Calibri"/>
          <w:color w:val="0070C0"/>
          <w:u w:val="single"/>
        </w:rPr>
        <w:t xml:space="preserve">La Reserva generada tiene como objetivo proteger los beneficios de los trabajadores de ésta Institución y así llevar un mejor control de los recursos.  Comprende desde el 01 de </w:t>
      </w:r>
      <w:r w:rsidR="009E280F">
        <w:rPr>
          <w:rFonts w:cs="Calibri"/>
          <w:color w:val="0070C0"/>
          <w:u w:val="single"/>
        </w:rPr>
        <w:t>Enero al 31 de Diciembre del 202</w:t>
      </w:r>
      <w:r w:rsidR="00CD3D04">
        <w:rPr>
          <w:rFonts w:cs="Calibri"/>
          <w:color w:val="0070C0"/>
          <w:u w:val="single"/>
        </w:rPr>
        <w:t>3</w:t>
      </w:r>
      <w:r w:rsidRPr="00165F98">
        <w:rPr>
          <w:rFonts w:cs="Calibri"/>
          <w:color w:val="0070C0"/>
          <w:u w:val="single"/>
        </w:rPr>
        <w:t xml:space="preserve">  que incluye las partidas  113</w:t>
      </w:r>
      <w:r w:rsidR="00CD3D04">
        <w:rPr>
          <w:rFonts w:cs="Calibri"/>
          <w:color w:val="0070C0"/>
          <w:u w:val="single"/>
        </w:rPr>
        <w:t>0</w:t>
      </w:r>
      <w:r w:rsidRPr="00165F98">
        <w:rPr>
          <w:rFonts w:cs="Calibri"/>
          <w:color w:val="0070C0"/>
          <w:u w:val="single"/>
        </w:rPr>
        <w:t xml:space="preserve"> Sueldos por  el monto de $ </w:t>
      </w:r>
      <w:r w:rsidR="00CD3D04">
        <w:rPr>
          <w:rFonts w:cs="Calibri"/>
          <w:color w:val="0070C0"/>
          <w:u w:val="single"/>
        </w:rPr>
        <w:t>2,044</w:t>
      </w:r>
      <w:r>
        <w:rPr>
          <w:rFonts w:cs="Calibri"/>
          <w:color w:val="0070C0"/>
          <w:u w:val="single"/>
        </w:rPr>
        <w:t>,</w:t>
      </w:r>
      <w:r w:rsidR="00CD3D04">
        <w:rPr>
          <w:rFonts w:cs="Calibri"/>
          <w:color w:val="0070C0"/>
          <w:u w:val="single"/>
        </w:rPr>
        <w:t>374</w:t>
      </w:r>
      <w:r w:rsidR="00162066">
        <w:rPr>
          <w:rFonts w:cs="Calibri"/>
          <w:color w:val="0070C0"/>
          <w:u w:val="single"/>
        </w:rPr>
        <w:t>.</w:t>
      </w:r>
      <w:r w:rsidR="00CD3D04">
        <w:rPr>
          <w:rFonts w:cs="Calibri"/>
          <w:color w:val="0070C0"/>
          <w:u w:val="single"/>
        </w:rPr>
        <w:t>81</w:t>
      </w:r>
      <w:r w:rsidRPr="00165F98">
        <w:rPr>
          <w:rFonts w:cs="Calibri"/>
          <w:color w:val="0070C0"/>
          <w:u w:val="single"/>
        </w:rPr>
        <w:t xml:space="preserve"> (</w:t>
      </w:r>
      <w:r w:rsidR="00CD3D04">
        <w:rPr>
          <w:rFonts w:cs="Calibri"/>
          <w:color w:val="0070C0"/>
          <w:u w:val="single"/>
        </w:rPr>
        <w:t>Dos millones cuarenta y cuatro mil trescientos setenta y cuatro pesos</w:t>
      </w:r>
      <w:r w:rsidRPr="00165F98">
        <w:rPr>
          <w:rFonts w:cs="Calibri"/>
          <w:color w:val="0070C0"/>
          <w:u w:val="single"/>
        </w:rPr>
        <w:t xml:space="preserve"> </w:t>
      </w:r>
      <w:r w:rsidR="00CD3D04">
        <w:rPr>
          <w:rFonts w:cs="Calibri"/>
          <w:color w:val="0070C0"/>
          <w:u w:val="single"/>
        </w:rPr>
        <w:t>81</w:t>
      </w:r>
      <w:r w:rsidRPr="00165F98">
        <w:rPr>
          <w:rFonts w:cs="Calibri"/>
          <w:color w:val="0070C0"/>
          <w:u w:val="single"/>
        </w:rPr>
        <w:t xml:space="preserve">/100 MN),  la partida 1323 Gratificación de fin de año por el monto de </w:t>
      </w:r>
      <w:r>
        <w:rPr>
          <w:rFonts w:cs="Calibri"/>
          <w:color w:val="0070C0"/>
          <w:u w:val="single"/>
        </w:rPr>
        <w:t xml:space="preserve">                             </w:t>
      </w:r>
      <w:r w:rsidRPr="00165F98">
        <w:rPr>
          <w:rFonts w:cs="Calibri"/>
          <w:color w:val="0070C0"/>
          <w:u w:val="single"/>
        </w:rPr>
        <w:t xml:space="preserve">$ </w:t>
      </w:r>
      <w:r w:rsidR="00736AA5">
        <w:rPr>
          <w:rFonts w:cs="Calibri"/>
          <w:color w:val="0070C0"/>
          <w:u w:val="single"/>
        </w:rPr>
        <w:t>2</w:t>
      </w:r>
      <w:r w:rsidR="00CD3D04">
        <w:rPr>
          <w:rFonts w:cs="Calibri"/>
          <w:color w:val="0070C0"/>
          <w:u w:val="single"/>
        </w:rPr>
        <w:t>52</w:t>
      </w:r>
      <w:r w:rsidR="00736AA5">
        <w:rPr>
          <w:rFonts w:cs="Calibri"/>
          <w:color w:val="0070C0"/>
          <w:u w:val="single"/>
        </w:rPr>
        <w:t>,</w:t>
      </w:r>
      <w:r w:rsidR="00CD3D04">
        <w:rPr>
          <w:rFonts w:cs="Calibri"/>
          <w:color w:val="0070C0"/>
          <w:u w:val="single"/>
        </w:rPr>
        <w:t>046</w:t>
      </w:r>
      <w:r w:rsidR="00736AA5">
        <w:rPr>
          <w:rFonts w:cs="Calibri"/>
          <w:color w:val="0070C0"/>
          <w:u w:val="single"/>
        </w:rPr>
        <w:t>.</w:t>
      </w:r>
      <w:r w:rsidR="00CD3D04">
        <w:rPr>
          <w:rFonts w:cs="Calibri"/>
          <w:color w:val="0070C0"/>
          <w:u w:val="single"/>
        </w:rPr>
        <w:t>2</w:t>
      </w:r>
      <w:r w:rsidR="00736AA5">
        <w:rPr>
          <w:rFonts w:cs="Calibri"/>
          <w:color w:val="0070C0"/>
          <w:u w:val="single"/>
        </w:rPr>
        <w:t>1</w:t>
      </w:r>
      <w:r w:rsidRPr="00165F98">
        <w:rPr>
          <w:rFonts w:cs="Calibri"/>
          <w:color w:val="0070C0"/>
          <w:u w:val="single"/>
        </w:rPr>
        <w:t xml:space="preserve"> (</w:t>
      </w:r>
      <w:r w:rsidR="00162066">
        <w:rPr>
          <w:rFonts w:cs="Calibri"/>
          <w:color w:val="0070C0"/>
          <w:u w:val="single"/>
        </w:rPr>
        <w:t xml:space="preserve">Doscientos </w:t>
      </w:r>
      <w:r w:rsidR="00CD3D04">
        <w:rPr>
          <w:rFonts w:cs="Calibri"/>
          <w:color w:val="0070C0"/>
          <w:u w:val="single"/>
        </w:rPr>
        <w:t>cincuenta y dos mil cuarenta y seis</w:t>
      </w:r>
      <w:r w:rsidR="00162066">
        <w:rPr>
          <w:rFonts w:cs="Calibri"/>
          <w:color w:val="0070C0"/>
          <w:u w:val="single"/>
        </w:rPr>
        <w:t xml:space="preserve"> </w:t>
      </w:r>
      <w:r w:rsidRPr="00165F98">
        <w:rPr>
          <w:rFonts w:cs="Calibri"/>
          <w:color w:val="0070C0"/>
          <w:u w:val="single"/>
        </w:rPr>
        <w:t xml:space="preserve">pesos </w:t>
      </w:r>
      <w:r w:rsidR="00CD3D04">
        <w:rPr>
          <w:rFonts w:cs="Calibri"/>
          <w:color w:val="0070C0"/>
          <w:u w:val="single"/>
        </w:rPr>
        <w:t>2</w:t>
      </w:r>
      <w:r w:rsidR="00162066">
        <w:rPr>
          <w:rFonts w:cs="Calibri"/>
          <w:color w:val="0070C0"/>
          <w:u w:val="single"/>
        </w:rPr>
        <w:t>1</w:t>
      </w:r>
      <w:r w:rsidRPr="00165F98">
        <w:rPr>
          <w:rFonts w:cs="Calibri"/>
          <w:color w:val="0070C0"/>
          <w:u w:val="single"/>
        </w:rPr>
        <w:t>/100 MN) y la partida 154</w:t>
      </w:r>
      <w:r w:rsidR="00CD3D04">
        <w:rPr>
          <w:rFonts w:cs="Calibri"/>
          <w:color w:val="0070C0"/>
          <w:u w:val="single"/>
        </w:rPr>
        <w:t>0</w:t>
      </w:r>
      <w:r w:rsidRPr="00165F98">
        <w:rPr>
          <w:rFonts w:cs="Calibri"/>
          <w:color w:val="0070C0"/>
          <w:u w:val="single"/>
        </w:rPr>
        <w:t xml:space="preserve"> Prestaciones </w:t>
      </w:r>
      <w:r w:rsidR="00CD3D04">
        <w:rPr>
          <w:rFonts w:cs="Calibri"/>
          <w:color w:val="0070C0"/>
          <w:u w:val="single"/>
        </w:rPr>
        <w:t>contractuales</w:t>
      </w:r>
      <w:r w:rsidRPr="00165F98">
        <w:rPr>
          <w:rFonts w:cs="Calibri"/>
          <w:color w:val="0070C0"/>
          <w:u w:val="single"/>
        </w:rPr>
        <w:t xml:space="preserve"> por la cantidad de $ </w:t>
      </w:r>
      <w:r w:rsidR="00CD3D04">
        <w:rPr>
          <w:rFonts w:cs="Calibri"/>
          <w:color w:val="0070C0"/>
          <w:u w:val="single"/>
        </w:rPr>
        <w:t>163,728.68</w:t>
      </w:r>
      <w:r w:rsidRPr="00165F98">
        <w:rPr>
          <w:rFonts w:cs="Calibri"/>
          <w:color w:val="0070C0"/>
          <w:u w:val="single"/>
        </w:rPr>
        <w:t xml:space="preserve"> (</w:t>
      </w:r>
      <w:r w:rsidR="00162066">
        <w:rPr>
          <w:rFonts w:cs="Calibri"/>
          <w:color w:val="0070C0"/>
          <w:u w:val="single"/>
        </w:rPr>
        <w:t xml:space="preserve">Ciento </w:t>
      </w:r>
      <w:r w:rsidR="00CD3D04">
        <w:rPr>
          <w:rFonts w:cs="Calibri"/>
          <w:color w:val="0070C0"/>
          <w:u w:val="single"/>
        </w:rPr>
        <w:t>sesenta y tres</w:t>
      </w:r>
      <w:r w:rsidR="00736AA5">
        <w:rPr>
          <w:rFonts w:cs="Calibri"/>
          <w:color w:val="0070C0"/>
          <w:u w:val="single"/>
        </w:rPr>
        <w:t xml:space="preserve"> mil </w:t>
      </w:r>
      <w:r w:rsidR="00CD3D04">
        <w:rPr>
          <w:rFonts w:cs="Calibri"/>
          <w:color w:val="0070C0"/>
          <w:u w:val="single"/>
        </w:rPr>
        <w:t>setecientos veintiocho</w:t>
      </w:r>
      <w:r w:rsidRPr="00165F98">
        <w:rPr>
          <w:rFonts w:cs="Calibri"/>
          <w:color w:val="0070C0"/>
          <w:u w:val="single"/>
        </w:rPr>
        <w:t xml:space="preserve"> pesos </w:t>
      </w:r>
      <w:r w:rsidR="00CD3D04">
        <w:rPr>
          <w:rFonts w:cs="Calibri"/>
          <w:color w:val="0070C0"/>
          <w:u w:val="single"/>
        </w:rPr>
        <w:t>68</w:t>
      </w:r>
      <w:r w:rsidRPr="00165F98">
        <w:rPr>
          <w:rFonts w:cs="Calibri"/>
          <w:color w:val="0070C0"/>
          <w:u w:val="single"/>
        </w:rPr>
        <w:t>/100 MN).</w:t>
      </w:r>
    </w:p>
    <w:p w14:paraId="29BAC272" w14:textId="77777777" w:rsidR="00633C49" w:rsidRPr="00E74967" w:rsidRDefault="00633C49" w:rsidP="00633C49">
      <w:pPr>
        <w:tabs>
          <w:tab w:val="left" w:leader="underscore" w:pos="9639"/>
        </w:tabs>
        <w:spacing w:after="0" w:line="240" w:lineRule="auto"/>
        <w:jc w:val="both"/>
        <w:rPr>
          <w:rFonts w:cs="Calibri"/>
        </w:rPr>
      </w:pPr>
    </w:p>
    <w:p w14:paraId="7CC255C5" w14:textId="77777777" w:rsidR="00633C49" w:rsidRPr="00E74967" w:rsidRDefault="00633C49" w:rsidP="00633C49">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466155E9" w14:textId="77777777" w:rsidR="00633C49" w:rsidRPr="00165F98" w:rsidRDefault="00633C49" w:rsidP="00633C49">
      <w:pPr>
        <w:spacing w:after="0" w:line="240" w:lineRule="auto"/>
        <w:jc w:val="both"/>
        <w:rPr>
          <w:rFonts w:cs="Calibri"/>
          <w:color w:val="0070C0"/>
          <w:u w:val="single"/>
        </w:rPr>
      </w:pPr>
      <w:r w:rsidRPr="00165F98">
        <w:rPr>
          <w:rFonts w:cs="Calibri"/>
          <w:color w:val="0070C0"/>
          <w:u w:val="single"/>
        </w:rPr>
        <w:t>Se realizan los cambios necesarios de acuerdo a las actualizaciones de la Ley General de Contabilidad Gubernamental y el CONAC.</w:t>
      </w:r>
    </w:p>
    <w:p w14:paraId="1F29A27D" w14:textId="77777777" w:rsidR="00633C49" w:rsidRDefault="00633C49" w:rsidP="00633C49">
      <w:pPr>
        <w:spacing w:after="0" w:line="240" w:lineRule="auto"/>
        <w:jc w:val="both"/>
        <w:rPr>
          <w:rFonts w:cs="Calibri"/>
        </w:rPr>
      </w:pPr>
    </w:p>
    <w:p w14:paraId="1B4B5CE5" w14:textId="77777777" w:rsidR="00633C49" w:rsidRPr="00E74967" w:rsidRDefault="00633C49" w:rsidP="00633C49">
      <w:pPr>
        <w:spacing w:after="0" w:line="240" w:lineRule="auto"/>
        <w:jc w:val="both"/>
        <w:rPr>
          <w:rFonts w:cs="Calibri"/>
        </w:rPr>
      </w:pPr>
    </w:p>
    <w:p w14:paraId="35377B9C" w14:textId="77777777" w:rsidR="00633C49" w:rsidRPr="00E74967" w:rsidRDefault="00633C49" w:rsidP="00633C49">
      <w:pPr>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2C8DCEEA" w14:textId="77777777" w:rsidR="00633C49" w:rsidRPr="00165F98" w:rsidRDefault="00633C49" w:rsidP="00633C49">
      <w:pPr>
        <w:spacing w:after="0" w:line="240" w:lineRule="auto"/>
        <w:jc w:val="both"/>
        <w:rPr>
          <w:rFonts w:cs="Calibri"/>
          <w:color w:val="0070C0"/>
          <w:u w:val="single"/>
        </w:rPr>
      </w:pPr>
      <w:r w:rsidRPr="00165F98">
        <w:rPr>
          <w:rFonts w:cs="Calibri"/>
          <w:color w:val="0070C0"/>
          <w:u w:val="single"/>
        </w:rPr>
        <w:t>Las reclasificaciones se realizan cuando se comente errores al contabilizar algún movimiento.</w:t>
      </w:r>
    </w:p>
    <w:p w14:paraId="5747A62C" w14:textId="77777777" w:rsidR="00633C49" w:rsidRPr="00E74967" w:rsidRDefault="00633C49" w:rsidP="00633C49">
      <w:pPr>
        <w:spacing w:after="0" w:line="240" w:lineRule="auto"/>
        <w:jc w:val="both"/>
        <w:rPr>
          <w:rFonts w:cs="Calibri"/>
        </w:rPr>
      </w:pPr>
    </w:p>
    <w:p w14:paraId="72BEC48B" w14:textId="77777777" w:rsidR="00633C49" w:rsidRPr="00E74967" w:rsidRDefault="00633C49" w:rsidP="00633C49">
      <w:pPr>
        <w:spacing w:after="0" w:line="240" w:lineRule="auto"/>
        <w:jc w:val="both"/>
        <w:rPr>
          <w:rFonts w:cs="Calibri"/>
        </w:rPr>
      </w:pPr>
    </w:p>
    <w:p w14:paraId="1B86EB2E" w14:textId="77777777" w:rsidR="00633C49" w:rsidRPr="00E74967" w:rsidRDefault="00633C49" w:rsidP="00633C49">
      <w:pPr>
        <w:spacing w:after="0" w:line="240" w:lineRule="auto"/>
        <w:jc w:val="both"/>
        <w:rPr>
          <w:rFonts w:cs="Calibri"/>
        </w:rPr>
      </w:pPr>
      <w:r w:rsidRPr="00E74967">
        <w:rPr>
          <w:rFonts w:cs="Calibri"/>
          <w:b/>
        </w:rPr>
        <w:t>j)</w:t>
      </w:r>
      <w:r w:rsidRPr="00E74967">
        <w:rPr>
          <w:rFonts w:cs="Calibri"/>
        </w:rPr>
        <w:t xml:space="preserve"> Depuración y cancelación de saldos:</w:t>
      </w:r>
    </w:p>
    <w:p w14:paraId="21F8FFBB" w14:textId="77777777" w:rsidR="00633C49" w:rsidRPr="00165F98" w:rsidRDefault="00633C49" w:rsidP="00633C49">
      <w:pPr>
        <w:spacing w:after="0" w:line="240" w:lineRule="auto"/>
        <w:jc w:val="both"/>
        <w:rPr>
          <w:rFonts w:cs="Calibri"/>
          <w:color w:val="0070C0"/>
          <w:u w:val="single"/>
        </w:rPr>
      </w:pPr>
      <w:r w:rsidRPr="00165F98">
        <w:rPr>
          <w:rFonts w:cs="Calibri"/>
          <w:color w:val="0070C0"/>
          <w:u w:val="single"/>
        </w:rPr>
        <w:t>Las depuraciones se realizan según sea necesario al inicio o al final el Ejercicio.</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6"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228E4398" w14:textId="77777777" w:rsidR="00633C49" w:rsidRPr="00165F98" w:rsidRDefault="00633C49" w:rsidP="00633C49">
      <w:pPr>
        <w:spacing w:after="0" w:line="240" w:lineRule="auto"/>
        <w:jc w:val="both"/>
        <w:rPr>
          <w:rFonts w:cs="Calibri"/>
          <w:color w:val="0070C0"/>
          <w:u w:val="single"/>
        </w:rPr>
      </w:pPr>
      <w:r w:rsidRPr="00165F98">
        <w:rPr>
          <w:rFonts w:cs="Calibri"/>
          <w:color w:val="0070C0"/>
          <w:u w:val="single"/>
        </w:rPr>
        <w:t>Casa de la Cultura no cuenta con ningún activo en moneda extranjera</w:t>
      </w:r>
    </w:p>
    <w:p w14:paraId="46C3F4FC" w14:textId="77777777" w:rsidR="00633C49" w:rsidRDefault="00633C49" w:rsidP="00633C49">
      <w:pPr>
        <w:spacing w:after="0" w:line="240" w:lineRule="auto"/>
        <w:jc w:val="both"/>
        <w:rPr>
          <w:rFonts w:cs="Calibri"/>
        </w:rPr>
      </w:pPr>
    </w:p>
    <w:p w14:paraId="669A4E6C" w14:textId="77777777" w:rsidR="00633C49" w:rsidRPr="00E74967" w:rsidRDefault="00633C49" w:rsidP="00633C49">
      <w:pPr>
        <w:spacing w:after="0" w:line="240" w:lineRule="auto"/>
        <w:jc w:val="both"/>
        <w:rPr>
          <w:rFonts w:cs="Calibri"/>
        </w:rPr>
      </w:pPr>
    </w:p>
    <w:p w14:paraId="48BF6E22" w14:textId="77777777" w:rsidR="00633C49" w:rsidRPr="00E74967" w:rsidRDefault="00633C49" w:rsidP="00633C49">
      <w:pPr>
        <w:spacing w:after="0" w:line="240" w:lineRule="auto"/>
        <w:jc w:val="both"/>
        <w:rPr>
          <w:rFonts w:cs="Calibri"/>
        </w:rPr>
      </w:pPr>
      <w:r w:rsidRPr="00E74967">
        <w:rPr>
          <w:rFonts w:cs="Calibri"/>
          <w:b/>
        </w:rPr>
        <w:t>b)</w:t>
      </w:r>
      <w:r w:rsidRPr="00E74967">
        <w:rPr>
          <w:rFonts w:cs="Calibri"/>
        </w:rPr>
        <w:t xml:space="preserve"> Pasivos en moneda extranjera:</w:t>
      </w:r>
    </w:p>
    <w:p w14:paraId="72F0F394" w14:textId="77777777" w:rsidR="00633C49" w:rsidRPr="00165F98" w:rsidRDefault="00633C49" w:rsidP="00633C49">
      <w:pPr>
        <w:spacing w:after="0" w:line="240" w:lineRule="auto"/>
        <w:jc w:val="both"/>
        <w:rPr>
          <w:rFonts w:cs="Calibri"/>
          <w:color w:val="0070C0"/>
          <w:u w:val="single"/>
        </w:rPr>
      </w:pPr>
      <w:r w:rsidRPr="00165F98">
        <w:rPr>
          <w:rFonts w:cs="Calibri"/>
          <w:color w:val="0070C0"/>
          <w:u w:val="single"/>
        </w:rPr>
        <w:t>Casa de la Cultura no cuenta con ningún pasivo en moneda extranjera</w:t>
      </w:r>
    </w:p>
    <w:p w14:paraId="20BD5DD1" w14:textId="77777777" w:rsidR="00633C49" w:rsidRPr="00165F98" w:rsidRDefault="00633C49" w:rsidP="00633C49">
      <w:pPr>
        <w:spacing w:after="0" w:line="240" w:lineRule="auto"/>
        <w:jc w:val="both"/>
        <w:rPr>
          <w:rFonts w:cs="Calibri"/>
        </w:rPr>
      </w:pPr>
    </w:p>
    <w:p w14:paraId="1BC4E7E1" w14:textId="77777777" w:rsidR="00633C49" w:rsidRPr="00E74967" w:rsidRDefault="00633C49" w:rsidP="00633C49">
      <w:pPr>
        <w:spacing w:after="0" w:line="240" w:lineRule="auto"/>
        <w:jc w:val="both"/>
        <w:rPr>
          <w:rFonts w:cs="Calibri"/>
        </w:rPr>
      </w:pPr>
      <w:r w:rsidRPr="00E74967">
        <w:rPr>
          <w:rFonts w:cs="Calibri"/>
          <w:b/>
        </w:rPr>
        <w:t xml:space="preserve">c) </w:t>
      </w:r>
      <w:r w:rsidRPr="00E74967">
        <w:rPr>
          <w:rFonts w:cs="Calibri"/>
        </w:rPr>
        <w:t>Posición en moneda extranjera:</w:t>
      </w:r>
    </w:p>
    <w:p w14:paraId="6C006B1E" w14:textId="77777777" w:rsidR="00633C49" w:rsidRDefault="00633C49" w:rsidP="00633C49">
      <w:pPr>
        <w:spacing w:after="0" w:line="240" w:lineRule="auto"/>
        <w:jc w:val="both"/>
        <w:rPr>
          <w:rFonts w:cs="Calibri"/>
        </w:rPr>
      </w:pPr>
    </w:p>
    <w:p w14:paraId="671A4991" w14:textId="77777777" w:rsidR="00633C49" w:rsidRPr="00165F98" w:rsidRDefault="00633C49" w:rsidP="00633C49">
      <w:pPr>
        <w:spacing w:after="0" w:line="240" w:lineRule="auto"/>
        <w:jc w:val="both"/>
        <w:rPr>
          <w:rFonts w:cs="Calibri"/>
          <w:color w:val="0070C0"/>
          <w:u w:val="single"/>
        </w:rPr>
      </w:pPr>
      <w:r w:rsidRPr="00165F98">
        <w:rPr>
          <w:rFonts w:cs="Calibri"/>
          <w:color w:val="0070C0"/>
          <w:u w:val="single"/>
        </w:rPr>
        <w:t>Casa de la Cultura no tiene posición en moneda extranjera</w:t>
      </w:r>
    </w:p>
    <w:p w14:paraId="768540A0" w14:textId="77777777" w:rsidR="00633C49" w:rsidRPr="00E74967" w:rsidRDefault="00633C49" w:rsidP="00633C49">
      <w:pPr>
        <w:spacing w:after="0" w:line="240" w:lineRule="auto"/>
        <w:jc w:val="both"/>
        <w:rPr>
          <w:rFonts w:cs="Calibri"/>
        </w:rPr>
      </w:pPr>
    </w:p>
    <w:p w14:paraId="710D2B1D" w14:textId="77777777" w:rsidR="00633C49" w:rsidRPr="00E74967" w:rsidRDefault="00633C49" w:rsidP="00633C49">
      <w:pPr>
        <w:spacing w:after="0" w:line="240" w:lineRule="auto"/>
        <w:jc w:val="both"/>
        <w:rPr>
          <w:rFonts w:cs="Calibri"/>
        </w:rPr>
      </w:pPr>
      <w:r w:rsidRPr="00E74967">
        <w:rPr>
          <w:rFonts w:cs="Calibri"/>
          <w:b/>
        </w:rPr>
        <w:t>d)</w:t>
      </w:r>
      <w:r w:rsidRPr="00E74967">
        <w:rPr>
          <w:rFonts w:cs="Calibri"/>
        </w:rPr>
        <w:t xml:space="preserve"> Tipo de cambio:</w:t>
      </w:r>
    </w:p>
    <w:p w14:paraId="213BF471" w14:textId="77777777" w:rsidR="00633C49" w:rsidRDefault="00633C49" w:rsidP="00633C49">
      <w:pPr>
        <w:spacing w:after="0" w:line="240" w:lineRule="auto"/>
        <w:jc w:val="both"/>
        <w:rPr>
          <w:rFonts w:cs="Calibri"/>
        </w:rPr>
      </w:pPr>
    </w:p>
    <w:p w14:paraId="141D651A" w14:textId="77777777" w:rsidR="00633C49" w:rsidRPr="00165F98" w:rsidRDefault="00633C49" w:rsidP="00633C49">
      <w:pPr>
        <w:spacing w:after="0" w:line="240" w:lineRule="auto"/>
        <w:jc w:val="both"/>
        <w:rPr>
          <w:rFonts w:cs="Calibri"/>
          <w:color w:val="0070C0"/>
          <w:u w:val="single"/>
        </w:rPr>
      </w:pPr>
      <w:r w:rsidRPr="00165F98">
        <w:rPr>
          <w:rFonts w:cs="Calibri"/>
          <w:color w:val="0070C0"/>
          <w:u w:val="single"/>
        </w:rPr>
        <w:t>Casa de la Cultura no ha generado movimientos para tomar el tipo de cambio</w:t>
      </w:r>
    </w:p>
    <w:p w14:paraId="46BC45F3" w14:textId="77777777" w:rsidR="00633C49" w:rsidRPr="00E74967" w:rsidRDefault="00633C49" w:rsidP="00633C49">
      <w:pPr>
        <w:spacing w:after="0" w:line="240" w:lineRule="auto"/>
        <w:jc w:val="both"/>
        <w:rPr>
          <w:rFonts w:cs="Calibri"/>
        </w:rPr>
      </w:pPr>
    </w:p>
    <w:p w14:paraId="3FD45B43" w14:textId="77777777" w:rsidR="00633C49" w:rsidRPr="00E74967" w:rsidRDefault="00633C49" w:rsidP="00633C49">
      <w:pPr>
        <w:spacing w:after="0" w:line="240" w:lineRule="auto"/>
        <w:jc w:val="both"/>
        <w:rPr>
          <w:rFonts w:cs="Calibri"/>
        </w:rPr>
      </w:pPr>
      <w:r w:rsidRPr="00E74967">
        <w:rPr>
          <w:rFonts w:cs="Calibri"/>
          <w:b/>
        </w:rPr>
        <w:t xml:space="preserve">e) </w:t>
      </w:r>
      <w:r w:rsidRPr="00E74967">
        <w:rPr>
          <w:rFonts w:cs="Calibri"/>
        </w:rPr>
        <w:t>Equivalente en moneda nacional:</w:t>
      </w:r>
    </w:p>
    <w:p w14:paraId="50BDE6F7" w14:textId="77777777" w:rsidR="00633C49" w:rsidRDefault="00633C49" w:rsidP="00633C49">
      <w:pPr>
        <w:spacing w:after="0" w:line="240" w:lineRule="auto"/>
        <w:jc w:val="both"/>
        <w:rPr>
          <w:rFonts w:cs="Calibri"/>
        </w:rPr>
      </w:pPr>
    </w:p>
    <w:p w14:paraId="20527277" w14:textId="77777777" w:rsidR="00633C49" w:rsidRPr="00165F98" w:rsidRDefault="00633C49" w:rsidP="00633C49">
      <w:pPr>
        <w:spacing w:after="0" w:line="240" w:lineRule="auto"/>
        <w:jc w:val="both"/>
        <w:rPr>
          <w:rFonts w:cs="Calibri"/>
          <w:color w:val="0070C0"/>
          <w:u w:val="single"/>
        </w:rPr>
      </w:pPr>
      <w:r w:rsidRPr="00165F98">
        <w:rPr>
          <w:rFonts w:cs="Calibri"/>
          <w:color w:val="0070C0"/>
          <w:u w:val="single"/>
        </w:rPr>
        <w:t>Casa de la Cultura no ha generado movimientos para tomar el tipo de cambio</w:t>
      </w:r>
    </w:p>
    <w:p w14:paraId="15FE05D1" w14:textId="77777777" w:rsidR="00633C49" w:rsidRDefault="00633C49" w:rsidP="00633C49">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7"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306E2782" w14:textId="77777777" w:rsidR="00633C49" w:rsidRPr="00165F98" w:rsidRDefault="00633C49" w:rsidP="00633C49">
      <w:pPr>
        <w:spacing w:after="0" w:line="240" w:lineRule="auto"/>
        <w:jc w:val="both"/>
        <w:rPr>
          <w:rFonts w:cs="Calibri"/>
          <w:color w:val="0070C0"/>
          <w:u w:val="single"/>
        </w:rPr>
      </w:pPr>
      <w:r w:rsidRPr="00165F98">
        <w:rPr>
          <w:rFonts w:cs="Calibri"/>
          <w:color w:val="0070C0"/>
          <w:u w:val="single"/>
        </w:rPr>
        <w:t xml:space="preserve">El Programa SAP genera las Depreciaciones anuales correspondientes a cada uno de los Activos y de este modo es como tomamos el dato de la vida útil del bien. </w:t>
      </w:r>
    </w:p>
    <w:p w14:paraId="0CEE768E" w14:textId="77777777" w:rsidR="00633C49" w:rsidRPr="00E74967" w:rsidRDefault="00633C49" w:rsidP="00633C49">
      <w:pPr>
        <w:spacing w:after="0" w:line="240" w:lineRule="auto"/>
        <w:jc w:val="both"/>
        <w:rPr>
          <w:rFonts w:cs="Calibri"/>
        </w:rPr>
      </w:pPr>
    </w:p>
    <w:p w14:paraId="3346CE46" w14:textId="77777777" w:rsidR="00633C49" w:rsidRPr="00E74967" w:rsidRDefault="00633C49" w:rsidP="00633C49">
      <w:pPr>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3E641F1C" w14:textId="77777777" w:rsidR="00633C49" w:rsidRDefault="00633C49" w:rsidP="00633C49">
      <w:pPr>
        <w:spacing w:after="0" w:line="240" w:lineRule="auto"/>
        <w:jc w:val="both"/>
        <w:rPr>
          <w:rFonts w:cs="Calibri"/>
        </w:rPr>
      </w:pPr>
    </w:p>
    <w:p w14:paraId="220A3A2F" w14:textId="77777777" w:rsidR="00633C49" w:rsidRPr="00165F98" w:rsidRDefault="00633C49" w:rsidP="00633C49">
      <w:pPr>
        <w:spacing w:after="0" w:line="240" w:lineRule="auto"/>
        <w:jc w:val="both"/>
        <w:rPr>
          <w:rFonts w:cs="Calibri"/>
          <w:color w:val="0070C0"/>
          <w:u w:val="single"/>
        </w:rPr>
      </w:pPr>
      <w:r w:rsidRPr="00165F98">
        <w:rPr>
          <w:rFonts w:cs="Calibri"/>
          <w:color w:val="0070C0"/>
          <w:u w:val="single"/>
        </w:rPr>
        <w:t xml:space="preserve">El Programa SAP aplica los porcentajes las Depreciaciones anuales correspondientes a cada uno de los Activos. </w:t>
      </w:r>
    </w:p>
    <w:p w14:paraId="7D66DBB6" w14:textId="77777777" w:rsidR="00633C49" w:rsidRDefault="00633C49" w:rsidP="00633C49">
      <w:pPr>
        <w:spacing w:after="0" w:line="240" w:lineRule="auto"/>
        <w:jc w:val="both"/>
        <w:rPr>
          <w:rFonts w:cs="Calibri"/>
        </w:rPr>
      </w:pPr>
    </w:p>
    <w:p w14:paraId="6E07CF9F" w14:textId="77777777" w:rsidR="00633C49" w:rsidRPr="00E74967" w:rsidRDefault="00633C49" w:rsidP="00633C49">
      <w:pPr>
        <w:spacing w:after="0" w:line="240" w:lineRule="auto"/>
        <w:jc w:val="both"/>
        <w:rPr>
          <w:rFonts w:cs="Calibri"/>
        </w:rPr>
      </w:pPr>
    </w:p>
    <w:p w14:paraId="3CB5065D" w14:textId="77777777" w:rsidR="00633C49" w:rsidRPr="00E74967" w:rsidRDefault="00633C49" w:rsidP="00633C49">
      <w:pPr>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07C20484" w14:textId="77777777" w:rsidR="00633C49" w:rsidRDefault="00633C49" w:rsidP="00633C49">
      <w:pPr>
        <w:spacing w:after="0" w:line="240" w:lineRule="auto"/>
        <w:jc w:val="both"/>
        <w:rPr>
          <w:rFonts w:cs="Calibri"/>
        </w:rPr>
      </w:pPr>
    </w:p>
    <w:p w14:paraId="3933F08E" w14:textId="77777777" w:rsidR="00633C49" w:rsidRPr="00165F98" w:rsidRDefault="00633C49" w:rsidP="00633C49">
      <w:pPr>
        <w:spacing w:after="0" w:line="240" w:lineRule="auto"/>
        <w:jc w:val="both"/>
        <w:rPr>
          <w:rFonts w:cs="Calibri"/>
          <w:color w:val="0070C0"/>
          <w:u w:val="single"/>
        </w:rPr>
      </w:pPr>
      <w:r w:rsidRPr="00165F98">
        <w:rPr>
          <w:rFonts w:cs="Calibri"/>
          <w:color w:val="0070C0"/>
          <w:u w:val="single"/>
        </w:rPr>
        <w:t>Casa de la Cultura no tiene gastos capitalizados.</w:t>
      </w:r>
    </w:p>
    <w:p w14:paraId="18A03EB2" w14:textId="77777777" w:rsidR="00633C49" w:rsidRPr="00E74967" w:rsidRDefault="00633C49" w:rsidP="00633C49">
      <w:pPr>
        <w:spacing w:after="0" w:line="240" w:lineRule="auto"/>
        <w:jc w:val="both"/>
        <w:rPr>
          <w:rFonts w:cs="Calibri"/>
        </w:rPr>
      </w:pPr>
    </w:p>
    <w:p w14:paraId="5691F49A" w14:textId="77777777" w:rsidR="00633C49" w:rsidRPr="00E74967" w:rsidRDefault="00633C49" w:rsidP="00633C49">
      <w:pPr>
        <w:spacing w:after="0" w:line="240" w:lineRule="auto"/>
        <w:jc w:val="both"/>
        <w:rPr>
          <w:rFonts w:cs="Calibri"/>
        </w:rPr>
      </w:pPr>
      <w:r w:rsidRPr="00E74967">
        <w:rPr>
          <w:rFonts w:cs="Calibri"/>
          <w:b/>
        </w:rPr>
        <w:t>d)</w:t>
      </w:r>
      <w:r w:rsidRPr="00E74967">
        <w:rPr>
          <w:rFonts w:cs="Calibri"/>
        </w:rPr>
        <w:t xml:space="preserve"> Riesgos por tipo de cambio o tipo de interés de las inversiones financieras:</w:t>
      </w:r>
    </w:p>
    <w:p w14:paraId="38618BCA" w14:textId="77777777" w:rsidR="00633C49" w:rsidRDefault="00633C49" w:rsidP="00633C49">
      <w:pPr>
        <w:spacing w:after="0" w:line="240" w:lineRule="auto"/>
        <w:jc w:val="both"/>
        <w:rPr>
          <w:rFonts w:cs="Calibri"/>
          <w:b/>
        </w:rPr>
      </w:pPr>
    </w:p>
    <w:p w14:paraId="113CA80A" w14:textId="77777777" w:rsidR="00633C49" w:rsidRPr="00165F98" w:rsidRDefault="00633C49" w:rsidP="00633C49">
      <w:pPr>
        <w:spacing w:after="0" w:line="240" w:lineRule="auto"/>
        <w:jc w:val="both"/>
        <w:rPr>
          <w:rFonts w:cs="Calibri"/>
          <w:color w:val="0070C0"/>
          <w:u w:val="single"/>
        </w:rPr>
      </w:pPr>
      <w:r w:rsidRPr="00165F98">
        <w:rPr>
          <w:rFonts w:cs="Calibri"/>
          <w:color w:val="0070C0"/>
          <w:u w:val="single"/>
        </w:rPr>
        <w:t>Casa de la Cultura no tiene inversiones.</w:t>
      </w:r>
    </w:p>
    <w:p w14:paraId="5F075170" w14:textId="77777777" w:rsidR="00633C49" w:rsidRDefault="00633C49" w:rsidP="00633C49">
      <w:pPr>
        <w:spacing w:after="0" w:line="240" w:lineRule="auto"/>
        <w:jc w:val="both"/>
        <w:rPr>
          <w:rFonts w:cs="Calibri"/>
          <w:b/>
        </w:rPr>
      </w:pPr>
    </w:p>
    <w:p w14:paraId="36CC0C4E" w14:textId="77777777" w:rsidR="00633C49" w:rsidRPr="00E74967" w:rsidRDefault="00633C49" w:rsidP="00633C49">
      <w:pPr>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4D00E546" w14:textId="77777777" w:rsidR="00633C49" w:rsidRDefault="00633C49" w:rsidP="00633C49">
      <w:pPr>
        <w:spacing w:after="0" w:line="240" w:lineRule="auto"/>
        <w:jc w:val="both"/>
        <w:rPr>
          <w:rFonts w:cs="Calibri"/>
          <w:b/>
        </w:rPr>
      </w:pPr>
    </w:p>
    <w:p w14:paraId="36689F93" w14:textId="77777777" w:rsidR="00633C49" w:rsidRDefault="00633C49" w:rsidP="00633C49">
      <w:pPr>
        <w:spacing w:after="0" w:line="240" w:lineRule="auto"/>
        <w:jc w:val="both"/>
        <w:rPr>
          <w:rFonts w:cs="Calibri"/>
          <w:color w:val="0070C0"/>
          <w:u w:val="single"/>
        </w:rPr>
      </w:pPr>
      <w:r w:rsidRPr="00165F98">
        <w:rPr>
          <w:rFonts w:cs="Calibri"/>
          <w:color w:val="0070C0"/>
          <w:u w:val="single"/>
        </w:rPr>
        <w:t>Casa de la Cultura no tiene valor activado.</w:t>
      </w:r>
    </w:p>
    <w:p w14:paraId="66BE8884" w14:textId="77777777" w:rsidR="00633C49" w:rsidRPr="00165F98" w:rsidRDefault="00633C49" w:rsidP="00633C49">
      <w:pPr>
        <w:spacing w:after="0" w:line="240" w:lineRule="auto"/>
        <w:jc w:val="both"/>
        <w:rPr>
          <w:rFonts w:cs="Calibri"/>
          <w:color w:val="0070C0"/>
          <w:u w:val="single"/>
        </w:rPr>
      </w:pPr>
    </w:p>
    <w:p w14:paraId="3688200C" w14:textId="77777777" w:rsidR="00633C49" w:rsidRPr="00E74967" w:rsidRDefault="00633C49" w:rsidP="00633C49">
      <w:pPr>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1F423C03" w14:textId="77777777" w:rsidR="00633C49" w:rsidRDefault="00633C49" w:rsidP="00633C49">
      <w:pPr>
        <w:spacing w:after="0" w:line="240" w:lineRule="auto"/>
        <w:jc w:val="both"/>
        <w:rPr>
          <w:rFonts w:cs="Calibri"/>
          <w:b/>
        </w:rPr>
      </w:pPr>
    </w:p>
    <w:p w14:paraId="4B04F5CA" w14:textId="77777777" w:rsidR="00633C49" w:rsidRPr="00165F98" w:rsidRDefault="00633C49" w:rsidP="00633C49">
      <w:pPr>
        <w:spacing w:after="0" w:line="240" w:lineRule="auto"/>
        <w:jc w:val="both"/>
        <w:rPr>
          <w:rFonts w:cs="Calibri"/>
          <w:color w:val="0070C0"/>
          <w:u w:val="single"/>
        </w:rPr>
      </w:pPr>
      <w:r w:rsidRPr="00165F98">
        <w:rPr>
          <w:rFonts w:cs="Calibri"/>
          <w:color w:val="0070C0"/>
          <w:u w:val="single"/>
        </w:rPr>
        <w:t>No cuenta con ninguno</w:t>
      </w:r>
    </w:p>
    <w:p w14:paraId="185610CA" w14:textId="77777777" w:rsidR="00633C49" w:rsidRDefault="00633C49" w:rsidP="00633C49">
      <w:pPr>
        <w:spacing w:after="0" w:line="240" w:lineRule="auto"/>
        <w:jc w:val="both"/>
        <w:rPr>
          <w:rFonts w:cs="Calibri"/>
          <w:b/>
        </w:rPr>
      </w:pPr>
    </w:p>
    <w:p w14:paraId="38CED705" w14:textId="77777777" w:rsidR="00633C49" w:rsidRPr="00E74967" w:rsidRDefault="00633C49" w:rsidP="00633C49">
      <w:pPr>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721BB926" w14:textId="77777777" w:rsidR="00633C49" w:rsidRDefault="00633C49" w:rsidP="00633C49">
      <w:pPr>
        <w:spacing w:after="0" w:line="240" w:lineRule="auto"/>
        <w:jc w:val="both"/>
        <w:rPr>
          <w:rFonts w:cs="Calibri"/>
        </w:rPr>
      </w:pPr>
    </w:p>
    <w:p w14:paraId="2C9ADAF2" w14:textId="77777777" w:rsidR="00633C49" w:rsidRPr="00165F98" w:rsidRDefault="00633C49" w:rsidP="00633C49">
      <w:pPr>
        <w:spacing w:after="0" w:line="240" w:lineRule="auto"/>
        <w:jc w:val="both"/>
        <w:rPr>
          <w:rFonts w:cs="Calibri"/>
          <w:color w:val="0070C0"/>
          <w:u w:val="single"/>
        </w:rPr>
      </w:pPr>
      <w:r w:rsidRPr="00165F98">
        <w:rPr>
          <w:rFonts w:cs="Calibri"/>
          <w:color w:val="0070C0"/>
          <w:u w:val="single"/>
        </w:rPr>
        <w:t>No se han generado desmantelamientos</w:t>
      </w:r>
    </w:p>
    <w:p w14:paraId="4BCE3E5F" w14:textId="77777777" w:rsidR="00633C49" w:rsidRPr="00E74967" w:rsidRDefault="00633C49" w:rsidP="00633C49">
      <w:pPr>
        <w:spacing w:after="0" w:line="240" w:lineRule="auto"/>
        <w:jc w:val="both"/>
        <w:rPr>
          <w:rFonts w:cs="Calibri"/>
        </w:rPr>
      </w:pPr>
    </w:p>
    <w:p w14:paraId="423B8ECA" w14:textId="77777777" w:rsidR="00633C49" w:rsidRPr="00E74967" w:rsidRDefault="00633C49" w:rsidP="00633C49">
      <w:pPr>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01E1B1C7" w14:textId="77777777" w:rsidR="00633C49" w:rsidRDefault="00633C49" w:rsidP="00633C49">
      <w:pPr>
        <w:spacing w:after="0" w:line="240" w:lineRule="auto"/>
        <w:jc w:val="both"/>
        <w:rPr>
          <w:rFonts w:cs="Calibri"/>
        </w:rPr>
      </w:pPr>
    </w:p>
    <w:p w14:paraId="4A6DE354" w14:textId="77777777" w:rsidR="00633C49" w:rsidRPr="00165F98" w:rsidRDefault="00633C49" w:rsidP="00633C49">
      <w:pPr>
        <w:spacing w:after="0" w:line="240" w:lineRule="auto"/>
        <w:jc w:val="both"/>
        <w:rPr>
          <w:rFonts w:cs="Calibri"/>
          <w:color w:val="0070C0"/>
          <w:u w:val="single"/>
        </w:rPr>
      </w:pPr>
      <w:r w:rsidRPr="00165F98">
        <w:rPr>
          <w:rFonts w:cs="Calibri"/>
          <w:color w:val="0070C0"/>
          <w:u w:val="single"/>
        </w:rPr>
        <w:t>Casa de la Cultura tiene registrados todos los activos</w:t>
      </w:r>
    </w:p>
    <w:p w14:paraId="74B6E4A8" w14:textId="77777777" w:rsidR="00633C49" w:rsidRDefault="00633C49" w:rsidP="00633C49">
      <w:pPr>
        <w:spacing w:after="0" w:line="240" w:lineRule="auto"/>
        <w:jc w:val="both"/>
        <w:rPr>
          <w:rFonts w:cs="Calibri"/>
        </w:rPr>
      </w:pPr>
    </w:p>
    <w:p w14:paraId="276EFB64" w14:textId="77777777" w:rsidR="00633C49" w:rsidRPr="00E74967" w:rsidRDefault="00633C49" w:rsidP="00633C49">
      <w:pPr>
        <w:spacing w:after="0" w:line="240" w:lineRule="auto"/>
        <w:jc w:val="both"/>
        <w:rPr>
          <w:rFonts w:cs="Calibri"/>
        </w:rPr>
      </w:pPr>
      <w:r w:rsidRPr="00E74967">
        <w:rPr>
          <w:rFonts w:cs="Calibri"/>
        </w:rPr>
        <w:lastRenderedPageBreak/>
        <w:t>Adicionalmente, se deben incluir las explicaciones de las principales variaciones en el activo, en cuadros comparativos como sigue:</w:t>
      </w:r>
    </w:p>
    <w:p w14:paraId="67AEF6A1" w14:textId="77777777" w:rsidR="00633C49" w:rsidRPr="00E74967" w:rsidRDefault="00633C49" w:rsidP="00633C49">
      <w:pPr>
        <w:spacing w:after="0" w:line="240" w:lineRule="auto"/>
        <w:jc w:val="both"/>
        <w:rPr>
          <w:rFonts w:cs="Calibri"/>
        </w:rPr>
      </w:pPr>
    </w:p>
    <w:p w14:paraId="3E386D62" w14:textId="77777777" w:rsidR="00633C49" w:rsidRPr="00E74967" w:rsidRDefault="00633C49" w:rsidP="00633C49">
      <w:pPr>
        <w:spacing w:after="0" w:line="240" w:lineRule="auto"/>
        <w:jc w:val="both"/>
        <w:rPr>
          <w:rFonts w:cs="Calibri"/>
        </w:rPr>
      </w:pPr>
      <w:r w:rsidRPr="00E74967">
        <w:rPr>
          <w:rFonts w:cs="Calibri"/>
          <w:b/>
        </w:rPr>
        <w:t>a)</w:t>
      </w:r>
      <w:r w:rsidRPr="00E74967">
        <w:rPr>
          <w:rFonts w:cs="Calibri"/>
        </w:rPr>
        <w:t xml:space="preserve"> Inversiones en valores:</w:t>
      </w:r>
    </w:p>
    <w:p w14:paraId="15C91BDA" w14:textId="77777777" w:rsidR="00633C49" w:rsidRDefault="00633C49" w:rsidP="00633C49">
      <w:pPr>
        <w:spacing w:after="0" w:line="240" w:lineRule="auto"/>
        <w:jc w:val="both"/>
        <w:rPr>
          <w:rFonts w:cs="Calibri"/>
          <w:b/>
        </w:rPr>
      </w:pPr>
    </w:p>
    <w:p w14:paraId="5F3E261A" w14:textId="77777777" w:rsidR="00633C49" w:rsidRPr="00165F98" w:rsidRDefault="00633C49" w:rsidP="00633C49">
      <w:pPr>
        <w:spacing w:after="0" w:line="240" w:lineRule="auto"/>
        <w:jc w:val="both"/>
        <w:rPr>
          <w:rFonts w:cs="Calibri"/>
          <w:color w:val="0070C0"/>
          <w:u w:val="single"/>
        </w:rPr>
      </w:pPr>
      <w:r w:rsidRPr="00165F98">
        <w:rPr>
          <w:rFonts w:cs="Calibri"/>
          <w:color w:val="0070C0"/>
          <w:u w:val="single"/>
        </w:rPr>
        <w:t>No se tienen</w:t>
      </w:r>
    </w:p>
    <w:p w14:paraId="6E489E37" w14:textId="77777777" w:rsidR="00633C49" w:rsidRDefault="00633C49" w:rsidP="00633C49">
      <w:pPr>
        <w:spacing w:after="0" w:line="240" w:lineRule="auto"/>
        <w:jc w:val="both"/>
        <w:rPr>
          <w:rFonts w:cs="Calibri"/>
          <w:b/>
        </w:rPr>
      </w:pPr>
    </w:p>
    <w:p w14:paraId="72EA9DF6" w14:textId="77777777" w:rsidR="00633C49" w:rsidRPr="00E74967" w:rsidRDefault="00633C49" w:rsidP="00633C49">
      <w:pPr>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2DBADB7B" w14:textId="77777777" w:rsidR="00633C49" w:rsidRDefault="00633C49" w:rsidP="00633C49">
      <w:pPr>
        <w:spacing w:after="0" w:line="240" w:lineRule="auto"/>
        <w:jc w:val="both"/>
        <w:rPr>
          <w:rFonts w:cs="Calibri"/>
          <w:b/>
        </w:rPr>
      </w:pPr>
    </w:p>
    <w:p w14:paraId="7482D3EC" w14:textId="77777777" w:rsidR="00633C49" w:rsidRPr="00165F98" w:rsidRDefault="00633C49" w:rsidP="00633C49">
      <w:pPr>
        <w:spacing w:after="0" w:line="240" w:lineRule="auto"/>
        <w:jc w:val="both"/>
        <w:rPr>
          <w:rFonts w:cs="Calibri"/>
          <w:color w:val="0070C0"/>
          <w:u w:val="single"/>
        </w:rPr>
      </w:pPr>
      <w:r w:rsidRPr="00165F98">
        <w:rPr>
          <w:rFonts w:cs="Calibri"/>
          <w:color w:val="0070C0"/>
          <w:u w:val="single"/>
        </w:rPr>
        <w:t>No se tiene</w:t>
      </w:r>
    </w:p>
    <w:p w14:paraId="5A09078F" w14:textId="77777777" w:rsidR="00633C49" w:rsidRPr="00165F98" w:rsidRDefault="00633C49" w:rsidP="00633C49">
      <w:pPr>
        <w:spacing w:after="0" w:line="240" w:lineRule="auto"/>
        <w:jc w:val="both"/>
        <w:rPr>
          <w:rFonts w:cs="Calibri"/>
        </w:rPr>
      </w:pPr>
    </w:p>
    <w:p w14:paraId="2773D87C" w14:textId="77777777" w:rsidR="00633C49" w:rsidRPr="00E74967" w:rsidRDefault="00633C49" w:rsidP="00633C49">
      <w:pPr>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2244D73A" w14:textId="77777777" w:rsidR="00633C49" w:rsidRDefault="00633C49" w:rsidP="00633C49">
      <w:pPr>
        <w:spacing w:after="0" w:line="240" w:lineRule="auto"/>
        <w:jc w:val="both"/>
        <w:rPr>
          <w:rFonts w:cs="Calibri"/>
          <w:b/>
        </w:rPr>
      </w:pPr>
    </w:p>
    <w:p w14:paraId="46019F2A" w14:textId="77777777" w:rsidR="00633C49" w:rsidRPr="00165F98" w:rsidRDefault="00633C49" w:rsidP="00633C49">
      <w:pPr>
        <w:spacing w:after="0" w:line="240" w:lineRule="auto"/>
        <w:jc w:val="both"/>
        <w:rPr>
          <w:rFonts w:cs="Calibri"/>
          <w:color w:val="0070C0"/>
          <w:u w:val="single"/>
        </w:rPr>
      </w:pPr>
      <w:r w:rsidRPr="00165F98">
        <w:rPr>
          <w:rFonts w:cs="Calibri"/>
          <w:color w:val="0070C0"/>
          <w:u w:val="single"/>
        </w:rPr>
        <w:t>No se tiene inversiones</w:t>
      </w:r>
    </w:p>
    <w:p w14:paraId="4743F8F5" w14:textId="77777777" w:rsidR="00633C49" w:rsidRDefault="00633C49" w:rsidP="00633C49">
      <w:pPr>
        <w:spacing w:after="0" w:line="240" w:lineRule="auto"/>
        <w:jc w:val="both"/>
        <w:rPr>
          <w:rFonts w:cs="Calibri"/>
          <w:b/>
        </w:rPr>
      </w:pPr>
    </w:p>
    <w:p w14:paraId="15B29BA9" w14:textId="77777777" w:rsidR="00633C49" w:rsidRPr="00E74967" w:rsidRDefault="00633C49" w:rsidP="00633C49">
      <w:pPr>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000A4EE8" w14:textId="77777777" w:rsidR="00633C49" w:rsidRDefault="00633C49" w:rsidP="00633C49">
      <w:pPr>
        <w:spacing w:after="0" w:line="240" w:lineRule="auto"/>
        <w:jc w:val="both"/>
        <w:rPr>
          <w:rFonts w:cs="Calibri"/>
        </w:rPr>
      </w:pPr>
    </w:p>
    <w:p w14:paraId="3BEBA64C" w14:textId="77777777" w:rsidR="00633C49" w:rsidRDefault="00633C49" w:rsidP="00633C49">
      <w:pPr>
        <w:tabs>
          <w:tab w:val="left" w:leader="underscore" w:pos="9639"/>
        </w:tabs>
        <w:spacing w:after="0" w:line="240" w:lineRule="auto"/>
        <w:jc w:val="both"/>
        <w:rPr>
          <w:rFonts w:cs="Calibri"/>
          <w:color w:val="0070C0"/>
          <w:u w:val="single"/>
        </w:rPr>
      </w:pPr>
      <w:r w:rsidRPr="00F179FE">
        <w:rPr>
          <w:rFonts w:cs="Calibri"/>
          <w:color w:val="0070C0"/>
          <w:u w:val="single"/>
        </w:rPr>
        <w:t>No se tienen inversiones</w:t>
      </w:r>
    </w:p>
    <w:p w14:paraId="1E0F0D55" w14:textId="77777777" w:rsidR="00633C49" w:rsidRDefault="00633C49" w:rsidP="00633C49">
      <w:pPr>
        <w:tabs>
          <w:tab w:val="left" w:leader="underscore" w:pos="9639"/>
        </w:tabs>
        <w:spacing w:after="0" w:line="240" w:lineRule="auto"/>
        <w:jc w:val="both"/>
        <w:rPr>
          <w:rFonts w:cs="Calibri"/>
          <w:color w:val="0070C0"/>
          <w:u w:val="single"/>
        </w:rPr>
      </w:pPr>
    </w:p>
    <w:p w14:paraId="05A46BBB" w14:textId="61DAB2ED" w:rsidR="007D1E76" w:rsidRPr="00E74967" w:rsidRDefault="007D1E76" w:rsidP="00633C49">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0FC59EEE" w14:textId="1A29BC7D"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8"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3D47EA58" w14:textId="77777777" w:rsidR="00633C49" w:rsidRPr="00F179FE" w:rsidRDefault="00633C49" w:rsidP="00633C49">
      <w:pPr>
        <w:spacing w:after="0" w:line="240" w:lineRule="auto"/>
        <w:jc w:val="both"/>
        <w:rPr>
          <w:rFonts w:cs="Calibri"/>
          <w:color w:val="0070C0"/>
          <w:u w:val="single"/>
        </w:rPr>
      </w:pPr>
      <w:r w:rsidRPr="00F179FE">
        <w:rPr>
          <w:rFonts w:cs="Calibri"/>
          <w:color w:val="0070C0"/>
          <w:u w:val="single"/>
        </w:rPr>
        <w:t>No se tienen fideicomisos</w:t>
      </w:r>
    </w:p>
    <w:p w14:paraId="0AF60F2F" w14:textId="77777777" w:rsidR="00633C49" w:rsidRPr="00E74967" w:rsidRDefault="00633C49" w:rsidP="00633C49">
      <w:pPr>
        <w:spacing w:after="0" w:line="240" w:lineRule="auto"/>
        <w:jc w:val="both"/>
        <w:rPr>
          <w:rFonts w:cs="Calibri"/>
        </w:rPr>
      </w:pPr>
    </w:p>
    <w:p w14:paraId="1CB1300E" w14:textId="77777777" w:rsidR="00633C49" w:rsidRPr="00E74967" w:rsidRDefault="00633C49" w:rsidP="00633C49">
      <w:pPr>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548D427B" w14:textId="5498EAFB" w:rsidR="00633C49" w:rsidRPr="00E74967" w:rsidRDefault="00633C49" w:rsidP="00633C49">
      <w:pPr>
        <w:spacing w:after="0" w:line="240" w:lineRule="auto"/>
        <w:jc w:val="both"/>
        <w:rPr>
          <w:rFonts w:cs="Calibri"/>
        </w:rPr>
      </w:pPr>
      <w:r w:rsidRPr="00F179FE">
        <w:rPr>
          <w:rFonts w:cs="Calibri"/>
          <w:color w:val="0070C0"/>
          <w:u w:val="single"/>
        </w:rPr>
        <w:t>Del Ejercicio 20</w:t>
      </w:r>
      <w:r w:rsidR="009E280F">
        <w:rPr>
          <w:rFonts w:cs="Calibri"/>
          <w:color w:val="0070C0"/>
          <w:u w:val="single"/>
        </w:rPr>
        <w:t>2</w:t>
      </w:r>
      <w:r w:rsidR="00CD3D04">
        <w:rPr>
          <w:rFonts w:cs="Calibri"/>
          <w:color w:val="0070C0"/>
          <w:u w:val="single"/>
        </w:rPr>
        <w:t>3</w:t>
      </w:r>
      <w:r w:rsidRPr="00F179FE">
        <w:rPr>
          <w:rFonts w:cs="Calibri"/>
          <w:color w:val="0070C0"/>
          <w:u w:val="single"/>
        </w:rPr>
        <w:t xml:space="preserve"> los Recursos Propios corresponden el </w:t>
      </w:r>
      <w:r>
        <w:rPr>
          <w:rFonts w:cs="Calibri"/>
          <w:color w:val="0070C0"/>
          <w:u w:val="single"/>
        </w:rPr>
        <w:t>5</w:t>
      </w:r>
      <w:r w:rsidRPr="00F179FE">
        <w:rPr>
          <w:rFonts w:cs="Calibri"/>
          <w:color w:val="0070C0"/>
          <w:u w:val="single"/>
        </w:rPr>
        <w:t xml:space="preserve">%, Recurso Estatal </w:t>
      </w:r>
      <w:r w:rsidR="00896C3C">
        <w:rPr>
          <w:rFonts w:cs="Calibri"/>
          <w:color w:val="0070C0"/>
          <w:u w:val="single"/>
        </w:rPr>
        <w:t>4</w:t>
      </w:r>
      <w:r w:rsidRPr="00F179FE">
        <w:rPr>
          <w:rFonts w:cs="Calibri"/>
          <w:color w:val="0070C0"/>
          <w:u w:val="single"/>
        </w:rPr>
        <w:t xml:space="preserve">%, las transferencias Municipales el </w:t>
      </w:r>
      <w:r w:rsidR="00896C3C">
        <w:rPr>
          <w:rFonts w:cs="Calibri"/>
          <w:color w:val="0070C0"/>
          <w:u w:val="single"/>
        </w:rPr>
        <w:t>90</w:t>
      </w:r>
      <w:r w:rsidRPr="00F179FE">
        <w:rPr>
          <w:rFonts w:cs="Calibri"/>
          <w:color w:val="0070C0"/>
          <w:u w:val="single"/>
        </w:rPr>
        <w:t xml:space="preserve">% </w:t>
      </w:r>
      <w:r w:rsidR="00896C3C" w:rsidRPr="00F179FE">
        <w:rPr>
          <w:rFonts w:cs="Calibri"/>
          <w:color w:val="0070C0"/>
          <w:u w:val="single"/>
        </w:rPr>
        <w:t>y el</w:t>
      </w:r>
      <w:r w:rsidRPr="00F179FE">
        <w:rPr>
          <w:rFonts w:cs="Calibri"/>
          <w:color w:val="0070C0"/>
          <w:u w:val="single"/>
        </w:rPr>
        <w:t xml:space="preserve"> </w:t>
      </w:r>
      <w:r w:rsidR="00896C3C">
        <w:rPr>
          <w:rFonts w:cs="Calibri"/>
          <w:color w:val="0070C0"/>
          <w:u w:val="single"/>
        </w:rPr>
        <w:t>1</w:t>
      </w:r>
      <w:r w:rsidRPr="00F179FE">
        <w:rPr>
          <w:rFonts w:cs="Calibri"/>
          <w:color w:val="0070C0"/>
          <w:u w:val="single"/>
        </w:rPr>
        <w:t>% es de Remanentes de ejercicios anteriores</w:t>
      </w:r>
      <w:r>
        <w:rPr>
          <w:rFonts w:cs="Calibri"/>
          <w:b/>
          <w:color w:val="0070C0"/>
          <w:u w:val="single"/>
        </w:rPr>
        <w:t>.</w:t>
      </w:r>
    </w:p>
    <w:p w14:paraId="4A3C47C4" w14:textId="77777777" w:rsidR="00633C49" w:rsidRPr="00E74967" w:rsidRDefault="00633C49" w:rsidP="00633C49">
      <w:pPr>
        <w:tabs>
          <w:tab w:val="left" w:leader="underscore" w:pos="9639"/>
        </w:tabs>
        <w:spacing w:after="0" w:line="240" w:lineRule="auto"/>
        <w:jc w:val="both"/>
        <w:rPr>
          <w:rFonts w:cs="Calibri"/>
        </w:rPr>
      </w:pPr>
    </w:p>
    <w:p w14:paraId="059A174D" w14:textId="77777777" w:rsidR="00633C49" w:rsidRPr="000C3365" w:rsidRDefault="00633C49" w:rsidP="00633C49">
      <w:pPr>
        <w:pStyle w:val="Ttulo2"/>
        <w:rPr>
          <w:rFonts w:asciiTheme="minorHAnsi" w:hAnsiTheme="minorHAnsi" w:cstheme="minorHAnsi"/>
          <w:b/>
          <w:color w:val="auto"/>
          <w:sz w:val="22"/>
        </w:rPr>
      </w:pPr>
      <w:bookmarkStart w:id="9" w:name="_Toc508279630"/>
      <w:r w:rsidRPr="000C3365">
        <w:rPr>
          <w:rFonts w:asciiTheme="minorHAnsi" w:hAnsiTheme="minorHAnsi" w:cstheme="minorHAnsi"/>
          <w:b/>
          <w:color w:val="auto"/>
          <w:sz w:val="22"/>
        </w:rPr>
        <w:t>10. Reporte de la Recaudación:</w:t>
      </w:r>
      <w:bookmarkEnd w:id="9"/>
    </w:p>
    <w:p w14:paraId="037CAA6F" w14:textId="77777777" w:rsidR="00633C49" w:rsidRPr="00E74967" w:rsidRDefault="00633C49" w:rsidP="00633C49">
      <w:pPr>
        <w:tabs>
          <w:tab w:val="left" w:leader="underscore" w:pos="9639"/>
        </w:tabs>
        <w:spacing w:after="0" w:line="240" w:lineRule="auto"/>
        <w:jc w:val="both"/>
        <w:rPr>
          <w:rFonts w:cs="Calibri"/>
        </w:rPr>
      </w:pPr>
    </w:p>
    <w:p w14:paraId="60A32669" w14:textId="77777777" w:rsidR="00633C49" w:rsidRPr="00E74967" w:rsidRDefault="00633C49" w:rsidP="00633C49">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6E056BEC" w14:textId="6A248687" w:rsidR="00633C49" w:rsidRPr="00F179FE" w:rsidRDefault="00633C49" w:rsidP="00633C49">
      <w:pPr>
        <w:spacing w:after="0" w:line="240" w:lineRule="auto"/>
        <w:jc w:val="both"/>
        <w:rPr>
          <w:rFonts w:asciiTheme="minorHAnsi" w:hAnsiTheme="minorHAnsi"/>
          <w:color w:val="0070C0"/>
          <w:szCs w:val="24"/>
          <w:u w:val="single"/>
        </w:rPr>
      </w:pPr>
      <w:r w:rsidRPr="00F179FE">
        <w:rPr>
          <w:rFonts w:asciiTheme="minorHAnsi" w:hAnsiTheme="minorHAnsi"/>
          <w:color w:val="0070C0"/>
          <w:szCs w:val="24"/>
          <w:u w:val="single"/>
        </w:rPr>
        <w:t>Los recursos propios son insuficientes ya que solamente cubren un mínimo de gastos como s</w:t>
      </w:r>
      <w:r w:rsidR="00896C3C">
        <w:rPr>
          <w:rFonts w:asciiTheme="minorHAnsi" w:hAnsiTheme="minorHAnsi"/>
          <w:color w:val="0070C0"/>
          <w:szCs w:val="24"/>
          <w:u w:val="single"/>
        </w:rPr>
        <w:t>on el material para talleres y l</w:t>
      </w:r>
      <w:r w:rsidRPr="00F179FE">
        <w:rPr>
          <w:rFonts w:asciiTheme="minorHAnsi" w:hAnsiTheme="minorHAnsi"/>
          <w:color w:val="0070C0"/>
          <w:szCs w:val="24"/>
          <w:u w:val="single"/>
        </w:rPr>
        <w:t xml:space="preserve">os servicios de algunos Instructores.   El subsidio Estatal cubre los pagos de servicios solamente en las comunidades. Y Las transferencias municipales cubren casi el total de los gastos generados en el año.  Actualmente se están realizando estrategias para que la recuperación de ingresos propios sea para </w:t>
      </w:r>
      <w:r w:rsidRPr="00F179FE">
        <w:rPr>
          <w:rFonts w:asciiTheme="minorHAnsi" w:hAnsiTheme="minorHAnsi"/>
          <w:color w:val="0070C0"/>
          <w:szCs w:val="24"/>
          <w:u w:val="single"/>
        </w:rPr>
        <w:lastRenderedPageBreak/>
        <w:t xml:space="preserve">productiva.  </w:t>
      </w:r>
      <w:r w:rsidR="00896C3C" w:rsidRPr="00F179FE">
        <w:rPr>
          <w:rFonts w:asciiTheme="minorHAnsi" w:hAnsiTheme="minorHAnsi"/>
          <w:color w:val="0070C0"/>
          <w:szCs w:val="24"/>
          <w:u w:val="single"/>
        </w:rPr>
        <w:t>Además,</w:t>
      </w:r>
      <w:r w:rsidRPr="00F179FE">
        <w:rPr>
          <w:rFonts w:asciiTheme="minorHAnsi" w:hAnsiTheme="minorHAnsi"/>
          <w:color w:val="0070C0"/>
          <w:szCs w:val="24"/>
          <w:u w:val="single"/>
        </w:rPr>
        <w:t xml:space="preserve"> que con el nuevo programa SAP es mucho más fácil llevar el control de la fuente de financiamiento realizando los comparativos con los gastos. </w:t>
      </w:r>
    </w:p>
    <w:p w14:paraId="610A3E82" w14:textId="77777777" w:rsidR="00633C49" w:rsidRPr="00E74967" w:rsidRDefault="00633C49" w:rsidP="00633C49">
      <w:pPr>
        <w:tabs>
          <w:tab w:val="left" w:leader="underscore" w:pos="9639"/>
        </w:tabs>
        <w:spacing w:after="0" w:line="240" w:lineRule="auto"/>
        <w:jc w:val="both"/>
        <w:rPr>
          <w:rFonts w:cs="Calibri"/>
        </w:rPr>
      </w:pPr>
    </w:p>
    <w:p w14:paraId="610CF224" w14:textId="77777777" w:rsidR="00633C49" w:rsidRPr="00E74967" w:rsidRDefault="00633C49" w:rsidP="00633C49">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48B24504" w14:textId="77777777" w:rsidR="00633C49" w:rsidRPr="00F179FE" w:rsidRDefault="00633C49" w:rsidP="00633C49">
      <w:pPr>
        <w:spacing w:after="0" w:line="240" w:lineRule="auto"/>
        <w:jc w:val="both"/>
        <w:rPr>
          <w:rFonts w:asciiTheme="minorHAnsi" w:hAnsiTheme="minorHAnsi"/>
          <w:color w:val="0070C0"/>
          <w:szCs w:val="24"/>
          <w:u w:val="single"/>
        </w:rPr>
      </w:pPr>
      <w:r w:rsidRPr="00F179FE">
        <w:rPr>
          <w:rFonts w:asciiTheme="minorHAnsi" w:hAnsiTheme="minorHAnsi"/>
          <w:color w:val="0070C0"/>
          <w:szCs w:val="24"/>
          <w:u w:val="single"/>
        </w:rPr>
        <w:t>Actualmente no se ha realizado ninguna proyección hasta éste ejercicio se quiere implementar dicha proyección para generar más recursos propios.</w:t>
      </w:r>
    </w:p>
    <w:p w14:paraId="7A0E808B" w14:textId="77777777" w:rsidR="00633C49" w:rsidRPr="00E74967" w:rsidRDefault="00633C49" w:rsidP="00633C49">
      <w:pPr>
        <w:spacing w:after="0" w:line="240" w:lineRule="auto"/>
        <w:jc w:val="both"/>
        <w:rPr>
          <w:rFonts w:cs="Calibri"/>
        </w:rPr>
      </w:pPr>
    </w:p>
    <w:p w14:paraId="19664963" w14:textId="77777777" w:rsidR="00633C49" w:rsidRPr="00E74967" w:rsidRDefault="00633C49" w:rsidP="00633C49">
      <w:pPr>
        <w:spacing w:after="0" w:line="240" w:lineRule="auto"/>
        <w:jc w:val="both"/>
        <w:rPr>
          <w:rFonts w:cs="Calibri"/>
          <w:b/>
        </w:rPr>
      </w:pPr>
      <w:r w:rsidRPr="00E74967">
        <w:rPr>
          <w:rFonts w:cs="Calibri"/>
          <w:b/>
        </w:rPr>
        <w:t>11. Información sobre la Deuda y el Reporte Analítico de la Deuda:</w:t>
      </w:r>
    </w:p>
    <w:p w14:paraId="041A1C3B" w14:textId="77777777" w:rsidR="00633C49" w:rsidRPr="00E74967" w:rsidRDefault="00633C49" w:rsidP="00633C49">
      <w:pPr>
        <w:spacing w:after="0" w:line="240" w:lineRule="auto"/>
        <w:jc w:val="both"/>
        <w:rPr>
          <w:rFonts w:cs="Calibri"/>
        </w:rPr>
      </w:pPr>
    </w:p>
    <w:p w14:paraId="78B9BEEC" w14:textId="77777777" w:rsidR="00633C49" w:rsidRPr="00E74967" w:rsidRDefault="00633C49" w:rsidP="00633C49">
      <w:pPr>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57F47131" w14:textId="5ACEF5D8" w:rsidR="00633C49" w:rsidRDefault="00633C49" w:rsidP="00633C49">
      <w:pPr>
        <w:spacing w:after="0" w:line="240" w:lineRule="auto"/>
        <w:jc w:val="both"/>
        <w:rPr>
          <w:rFonts w:cs="Calibri"/>
        </w:rPr>
      </w:pPr>
      <w:r w:rsidRPr="00F179FE">
        <w:rPr>
          <w:rFonts w:cs="Calibri"/>
          <w:color w:val="0070C0"/>
          <w:u w:val="single"/>
        </w:rPr>
        <w:t>Casa de la Cultura no tiene deuda.</w:t>
      </w:r>
    </w:p>
    <w:p w14:paraId="57A73BB7" w14:textId="77777777" w:rsidR="00633C49" w:rsidRPr="00E74967" w:rsidRDefault="00633C49" w:rsidP="00633C49">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consideren intereses, comisiones, tasa, perfil de vencimiento y otros gastos de la deuda.</w:t>
      </w:r>
    </w:p>
    <w:p w14:paraId="45AAD04B" w14:textId="77777777" w:rsidR="00633C49" w:rsidRPr="00E74967" w:rsidRDefault="00633C49" w:rsidP="00633C49">
      <w:pPr>
        <w:tabs>
          <w:tab w:val="left" w:leader="underscore" w:pos="9639"/>
        </w:tabs>
        <w:spacing w:after="0" w:line="240" w:lineRule="auto"/>
        <w:jc w:val="both"/>
        <w:rPr>
          <w:rFonts w:cs="Calibri"/>
        </w:rPr>
      </w:pPr>
      <w:r w:rsidRPr="00E74967">
        <w:rPr>
          <w:rFonts w:cs="Calibri"/>
        </w:rPr>
        <w:t>* Se anexará la información en las notas de desglose.</w:t>
      </w:r>
    </w:p>
    <w:p w14:paraId="4505ADE7" w14:textId="77777777" w:rsidR="00633C49" w:rsidRPr="00F179FE" w:rsidRDefault="00633C49" w:rsidP="00633C49">
      <w:pPr>
        <w:spacing w:after="0" w:line="240" w:lineRule="auto"/>
        <w:jc w:val="both"/>
        <w:rPr>
          <w:rFonts w:cs="Calibri"/>
          <w:color w:val="0070C0"/>
          <w:u w:val="single"/>
        </w:rPr>
      </w:pPr>
      <w:r w:rsidRPr="00F179FE">
        <w:rPr>
          <w:rFonts w:cs="Calibri"/>
          <w:color w:val="0070C0"/>
          <w:u w:val="single"/>
        </w:rPr>
        <w:t>Casa de la Cultura no tiene deuda.</w:t>
      </w:r>
    </w:p>
    <w:p w14:paraId="7E119F32" w14:textId="77777777" w:rsidR="00633C49" w:rsidRPr="00E74967" w:rsidRDefault="00633C49" w:rsidP="00633C49">
      <w:pPr>
        <w:tabs>
          <w:tab w:val="left" w:leader="underscore" w:pos="9639"/>
        </w:tabs>
        <w:spacing w:after="0" w:line="240" w:lineRule="auto"/>
        <w:jc w:val="both"/>
        <w:rPr>
          <w:rFonts w:cs="Calibri"/>
        </w:rPr>
      </w:pPr>
    </w:p>
    <w:p w14:paraId="0515317C" w14:textId="77777777" w:rsidR="00633C49" w:rsidRPr="000C3365" w:rsidRDefault="00633C49" w:rsidP="00633C49">
      <w:pPr>
        <w:pStyle w:val="Ttulo2"/>
        <w:rPr>
          <w:rFonts w:asciiTheme="minorHAnsi" w:hAnsiTheme="minorHAnsi" w:cstheme="minorHAnsi"/>
          <w:b/>
          <w:color w:val="auto"/>
          <w:sz w:val="22"/>
        </w:rPr>
      </w:pPr>
      <w:bookmarkStart w:id="10" w:name="_Toc508279632"/>
      <w:r w:rsidRPr="000C3365">
        <w:rPr>
          <w:rFonts w:asciiTheme="minorHAnsi" w:hAnsiTheme="minorHAnsi" w:cstheme="minorHAnsi"/>
          <w:b/>
          <w:color w:val="auto"/>
          <w:sz w:val="22"/>
        </w:rPr>
        <w:t>12. Calificaciones otorgadas:</w:t>
      </w:r>
      <w:bookmarkEnd w:id="10"/>
    </w:p>
    <w:p w14:paraId="19182051" w14:textId="77777777" w:rsidR="00633C49" w:rsidRPr="00E74967" w:rsidRDefault="00633C49" w:rsidP="00633C49">
      <w:pPr>
        <w:tabs>
          <w:tab w:val="left" w:leader="underscore" w:pos="9639"/>
        </w:tabs>
        <w:spacing w:after="0" w:line="240" w:lineRule="auto"/>
        <w:jc w:val="both"/>
        <w:rPr>
          <w:rFonts w:cs="Calibri"/>
        </w:rPr>
      </w:pPr>
    </w:p>
    <w:p w14:paraId="4D9C74BA" w14:textId="77777777" w:rsidR="00633C49" w:rsidRPr="00E74967" w:rsidRDefault="00633C49" w:rsidP="00633C49">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0636F158" w14:textId="1D533964" w:rsidR="00633C49" w:rsidRPr="00F179FE" w:rsidRDefault="00633C49" w:rsidP="00633C49">
      <w:pPr>
        <w:spacing w:after="0" w:line="240" w:lineRule="auto"/>
        <w:jc w:val="both"/>
        <w:rPr>
          <w:rFonts w:cs="Calibri"/>
          <w:color w:val="0070C0"/>
          <w:u w:val="single"/>
        </w:rPr>
      </w:pPr>
      <w:r w:rsidRPr="00F179FE">
        <w:rPr>
          <w:rFonts w:cs="Calibri"/>
          <w:color w:val="0070C0"/>
          <w:u w:val="single"/>
        </w:rPr>
        <w:t>Casa de la Cultura no tiene créditos actualmente</w:t>
      </w:r>
      <w:r w:rsidR="00896C3C">
        <w:rPr>
          <w:rFonts w:cs="Calibri"/>
          <w:color w:val="0070C0"/>
          <w:u w:val="single"/>
        </w:rPr>
        <w:t>.</w:t>
      </w:r>
    </w:p>
    <w:p w14:paraId="04D5746B" w14:textId="77777777" w:rsidR="00633C49" w:rsidRPr="00E74967" w:rsidRDefault="00633C49" w:rsidP="00633C49">
      <w:pPr>
        <w:tabs>
          <w:tab w:val="left" w:leader="underscore" w:pos="9639"/>
        </w:tabs>
        <w:spacing w:after="0" w:line="240" w:lineRule="auto"/>
        <w:jc w:val="both"/>
        <w:rPr>
          <w:rFonts w:cs="Calibri"/>
        </w:rPr>
      </w:pPr>
    </w:p>
    <w:p w14:paraId="0BDFF03C" w14:textId="77777777" w:rsidR="00633C49" w:rsidRPr="000C3365" w:rsidRDefault="00633C49" w:rsidP="00633C49">
      <w:pPr>
        <w:pStyle w:val="Ttulo2"/>
        <w:rPr>
          <w:rFonts w:asciiTheme="minorHAnsi" w:hAnsiTheme="minorHAnsi" w:cstheme="minorHAnsi"/>
          <w:b/>
          <w:color w:val="auto"/>
          <w:sz w:val="22"/>
        </w:rPr>
      </w:pPr>
      <w:bookmarkStart w:id="11" w:name="_Toc508279633"/>
      <w:r w:rsidRPr="000C3365">
        <w:rPr>
          <w:rFonts w:asciiTheme="minorHAnsi" w:hAnsiTheme="minorHAnsi" w:cstheme="minorHAnsi"/>
          <w:b/>
          <w:color w:val="auto"/>
          <w:sz w:val="22"/>
        </w:rPr>
        <w:t>13. Proceso de Mejora:</w:t>
      </w:r>
      <w:bookmarkEnd w:id="11"/>
    </w:p>
    <w:p w14:paraId="495F9053" w14:textId="2B62C60E" w:rsidR="00633C49" w:rsidRPr="00E74967" w:rsidRDefault="00633C49" w:rsidP="00633C49">
      <w:pPr>
        <w:tabs>
          <w:tab w:val="left" w:leader="underscore" w:pos="9639"/>
        </w:tabs>
        <w:spacing w:after="0" w:line="240" w:lineRule="auto"/>
        <w:jc w:val="both"/>
        <w:rPr>
          <w:rFonts w:cs="Calibri"/>
        </w:rPr>
      </w:pPr>
      <w:r w:rsidRPr="00E74967">
        <w:rPr>
          <w:rFonts w:cs="Calibri"/>
        </w:rPr>
        <w:t>Se informará de:</w:t>
      </w:r>
    </w:p>
    <w:p w14:paraId="7230A095" w14:textId="77777777" w:rsidR="00633C49" w:rsidRPr="00E74967" w:rsidRDefault="00633C49" w:rsidP="00633C49">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4E8D6B90" w14:textId="258BBAA5" w:rsidR="00633C49" w:rsidRPr="00F179FE" w:rsidRDefault="00896C3C" w:rsidP="00633C49">
      <w:pPr>
        <w:spacing w:after="0" w:line="240" w:lineRule="auto"/>
        <w:jc w:val="both"/>
        <w:rPr>
          <w:rFonts w:cs="Calibri"/>
          <w:color w:val="0070C0"/>
          <w:u w:val="single"/>
        </w:rPr>
      </w:pPr>
      <w:r w:rsidRPr="00F179FE">
        <w:rPr>
          <w:rFonts w:cs="Calibri"/>
          <w:color w:val="0070C0"/>
          <w:u w:val="single"/>
        </w:rPr>
        <w:t>Casa de</w:t>
      </w:r>
      <w:r w:rsidR="00633C49" w:rsidRPr="00F179FE">
        <w:rPr>
          <w:rFonts w:cs="Calibri"/>
          <w:color w:val="0070C0"/>
          <w:u w:val="single"/>
        </w:rPr>
        <w:t xml:space="preserve"> la Cultura no cuenta con políticas de control interno solamente el </w:t>
      </w:r>
      <w:r w:rsidRPr="00F179FE">
        <w:rPr>
          <w:rFonts w:cs="Calibri"/>
          <w:color w:val="0070C0"/>
          <w:u w:val="single"/>
        </w:rPr>
        <w:t>reglamento interno</w:t>
      </w:r>
      <w:r w:rsidR="00633C49" w:rsidRPr="00F179FE">
        <w:rPr>
          <w:rFonts w:cs="Calibri"/>
          <w:color w:val="0070C0"/>
          <w:u w:val="single"/>
        </w:rPr>
        <w:t xml:space="preserve"> </w:t>
      </w:r>
      <w:r w:rsidRPr="00F179FE">
        <w:rPr>
          <w:rFonts w:cs="Calibri"/>
          <w:color w:val="0070C0"/>
          <w:u w:val="single"/>
        </w:rPr>
        <w:t>y los</w:t>
      </w:r>
      <w:r w:rsidR="00633C49" w:rsidRPr="00F179FE">
        <w:rPr>
          <w:rFonts w:cs="Calibri"/>
          <w:color w:val="0070C0"/>
          <w:u w:val="single"/>
        </w:rPr>
        <w:t xml:space="preserve"> lineamientos del Municipio.</w:t>
      </w:r>
    </w:p>
    <w:p w14:paraId="1A8E1552" w14:textId="77777777" w:rsidR="00633C49" w:rsidRPr="00E74967" w:rsidRDefault="00633C49" w:rsidP="00633C49">
      <w:pPr>
        <w:spacing w:after="0" w:line="240" w:lineRule="auto"/>
        <w:jc w:val="both"/>
        <w:rPr>
          <w:rFonts w:cs="Calibri"/>
        </w:rPr>
      </w:pPr>
    </w:p>
    <w:p w14:paraId="57D4AD53" w14:textId="77777777" w:rsidR="00633C49" w:rsidRPr="00E74967" w:rsidRDefault="00633C49" w:rsidP="00633C49">
      <w:pPr>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50A3C0A" w14:textId="77777777" w:rsidR="00633C49" w:rsidRPr="00F179FE" w:rsidRDefault="00633C49" w:rsidP="00633C49">
      <w:pPr>
        <w:spacing w:after="0" w:line="240" w:lineRule="auto"/>
        <w:jc w:val="both"/>
        <w:rPr>
          <w:rFonts w:cs="Calibri"/>
          <w:color w:val="0070C0"/>
          <w:u w:val="single"/>
        </w:rPr>
      </w:pPr>
      <w:r w:rsidRPr="00F179FE">
        <w:rPr>
          <w:rFonts w:cs="Calibri"/>
          <w:color w:val="0070C0"/>
          <w:u w:val="single"/>
        </w:rPr>
        <w:t>Actualmente se cuenta con el Presupuesto en Base a Resultados (PBR) donde se plasman las metas para este ente y se va alimentando mes a mes.</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2"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5CE772DA" w14:textId="77777777" w:rsidR="007D1E76" w:rsidRPr="000C3365" w:rsidRDefault="007D1E76" w:rsidP="000C3365">
      <w:pPr>
        <w:pStyle w:val="Ttulo2"/>
        <w:rPr>
          <w:rFonts w:asciiTheme="minorHAnsi" w:hAnsiTheme="minorHAnsi" w:cstheme="minorHAnsi"/>
          <w:b/>
          <w:color w:val="auto"/>
          <w:sz w:val="22"/>
        </w:rPr>
      </w:pPr>
      <w:bookmarkStart w:id="13"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3"/>
    </w:p>
    <w:p w14:paraId="55D08D4D" w14:textId="5699141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w:t>
      </w:r>
      <w:r w:rsidR="001D340D" w:rsidRPr="00E74967">
        <w:rPr>
          <w:rFonts w:cs="Calibri"/>
        </w:rPr>
        <w:t>afectan económicamente</w:t>
      </w:r>
      <w:r w:rsidRPr="00E74967">
        <w:rPr>
          <w:rFonts w:cs="Calibri"/>
        </w:rPr>
        <w:t xml:space="preserve"> </w:t>
      </w:r>
      <w:r w:rsidRPr="00E74967">
        <w:rPr>
          <w:rFonts w:cs="Calibri"/>
        </w:rPr>
        <w:lastRenderedPageBreak/>
        <w:t>y que no se cono</w:t>
      </w:r>
      <w:r w:rsidR="005E231E" w:rsidRPr="00E74967">
        <w:rPr>
          <w:rFonts w:cs="Calibri"/>
        </w:rPr>
        <w:t>cían a la fecha de cierre.</w:t>
      </w:r>
      <w:r w:rsidR="005E231E" w:rsidRPr="00E74967">
        <w:rPr>
          <w:rFonts w:cs="Calibri"/>
        </w:rPr>
        <w:cr/>
      </w:r>
    </w:p>
    <w:p w14:paraId="3CC9AECC" w14:textId="77777777" w:rsidR="007D1E76" w:rsidRPr="000C3365" w:rsidRDefault="005E231E" w:rsidP="000C3365">
      <w:pPr>
        <w:pStyle w:val="Ttulo2"/>
        <w:rPr>
          <w:rFonts w:asciiTheme="minorHAnsi" w:hAnsiTheme="minorHAnsi" w:cstheme="minorHAnsi"/>
          <w:b/>
          <w:color w:val="auto"/>
          <w:sz w:val="22"/>
        </w:rPr>
      </w:pPr>
      <w:bookmarkStart w:id="14" w:name="_Toc508279636"/>
      <w:r w:rsidRPr="000C3365">
        <w:rPr>
          <w:rFonts w:asciiTheme="minorHAnsi" w:hAnsiTheme="minorHAnsi" w:cstheme="minorHAnsi"/>
          <w:b/>
          <w:color w:val="auto"/>
          <w:sz w:val="22"/>
        </w:rPr>
        <w:t>16. Partes Relacionadas:</w:t>
      </w:r>
      <w:bookmarkEnd w:id="14"/>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6E66EEE4" w14:textId="529DC9B8" w:rsidR="00633C49" w:rsidRPr="00F179FE" w:rsidRDefault="00633C49" w:rsidP="00633C49">
      <w:pPr>
        <w:tabs>
          <w:tab w:val="left" w:leader="underscore" w:pos="9639"/>
        </w:tabs>
        <w:spacing w:after="0" w:line="240" w:lineRule="auto"/>
        <w:jc w:val="both"/>
        <w:rPr>
          <w:rFonts w:cs="Calibri"/>
          <w:color w:val="0070C0"/>
          <w:u w:val="single"/>
        </w:rPr>
      </w:pPr>
      <w:r w:rsidRPr="00F179FE">
        <w:rPr>
          <w:rFonts w:cs="Calibri"/>
          <w:color w:val="0070C0"/>
          <w:u w:val="single"/>
        </w:rPr>
        <w:t>La autoridad máxima que autoriza y toma decisiones es el Director General de ésta Institución</w:t>
      </w:r>
      <w:r w:rsidR="00896C3C">
        <w:rPr>
          <w:rFonts w:cs="Calibri"/>
          <w:color w:val="0070C0"/>
          <w:u w:val="single"/>
        </w:rPr>
        <w:t>.</w:t>
      </w: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5"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50903296" w14:textId="2E9791CE" w:rsidR="007D1E76" w:rsidRPr="00E74967"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46F1823A" w14:textId="77777777" w:rsidR="007D1E76" w:rsidRDefault="007D1E76" w:rsidP="00CB41C4">
      <w:pPr>
        <w:pBdr>
          <w:bottom w:val="single" w:sz="12" w:space="1" w:color="auto"/>
        </w:pBdr>
        <w:tabs>
          <w:tab w:val="left" w:leader="underscore" w:pos="9639"/>
        </w:tabs>
        <w:spacing w:after="0" w:line="240" w:lineRule="auto"/>
        <w:jc w:val="both"/>
        <w:rPr>
          <w:rFonts w:cs="Calibri"/>
        </w:rPr>
      </w:pPr>
    </w:p>
    <w:p w14:paraId="3D9D1292" w14:textId="77777777" w:rsidR="0012405A" w:rsidRDefault="0012405A" w:rsidP="00CB41C4">
      <w:pPr>
        <w:tabs>
          <w:tab w:val="left" w:leader="underscore" w:pos="9639"/>
        </w:tabs>
        <w:spacing w:after="0" w:line="240" w:lineRule="auto"/>
        <w:jc w:val="both"/>
        <w:rPr>
          <w:rFonts w:asciiTheme="minorHAnsi" w:hAnsiTheme="minorHAnsi" w:cstheme="minorHAnsi"/>
          <w:b/>
          <w:sz w:val="24"/>
          <w:szCs w:val="24"/>
        </w:rPr>
      </w:pPr>
    </w:p>
    <w:p w14:paraId="7B1C6447" w14:textId="68900316" w:rsidR="00AE1F6A" w:rsidRDefault="00AE1F6A"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sidR="00CF1316">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77D33F60" w14:textId="46CCA544" w:rsidR="00A0114A" w:rsidRDefault="00A0114A" w:rsidP="00CB41C4">
      <w:pPr>
        <w:tabs>
          <w:tab w:val="left" w:leader="underscore" w:pos="9639"/>
        </w:tabs>
        <w:spacing w:after="0" w:line="240" w:lineRule="auto"/>
        <w:jc w:val="both"/>
        <w:rPr>
          <w:rFonts w:asciiTheme="minorHAnsi" w:hAnsiTheme="minorHAnsi" w:cstheme="minorHAnsi"/>
          <w:sz w:val="24"/>
          <w:szCs w:val="24"/>
        </w:rPr>
      </w:pPr>
    </w:p>
    <w:p w14:paraId="33ED02BC" w14:textId="6073D568" w:rsidR="00A0114A" w:rsidRDefault="00A0114A" w:rsidP="00CB41C4">
      <w:pPr>
        <w:tabs>
          <w:tab w:val="left" w:leader="underscore" w:pos="9639"/>
        </w:tabs>
        <w:spacing w:after="0" w:line="240" w:lineRule="auto"/>
        <w:jc w:val="both"/>
        <w:rPr>
          <w:rFonts w:asciiTheme="minorHAnsi" w:hAnsiTheme="minorHAnsi" w:cstheme="minorHAnsi"/>
          <w:sz w:val="24"/>
          <w:szCs w:val="24"/>
        </w:rPr>
      </w:pPr>
      <w:r w:rsidRPr="00A0114A">
        <w:rPr>
          <w:rFonts w:asciiTheme="minorHAnsi" w:hAnsiTheme="minorHAnsi" w:cstheme="minorHAnsi"/>
          <w:sz w:val="24"/>
          <w:szCs w:val="24"/>
        </w:rPr>
        <w:t>“Bajo protesta de decir verdad declaramos que los Estados Financieros y sus notas, son razonablemente correctos y son responsabilidad del emisor”</w:t>
      </w:r>
    </w:p>
    <w:p w14:paraId="56CEE779" w14:textId="162D6D10" w:rsidR="00A0114A" w:rsidRDefault="00A0114A" w:rsidP="00CB41C4">
      <w:pPr>
        <w:tabs>
          <w:tab w:val="left" w:leader="underscore" w:pos="9639"/>
        </w:tabs>
        <w:spacing w:after="0" w:line="240" w:lineRule="auto"/>
        <w:jc w:val="both"/>
        <w:rPr>
          <w:rFonts w:asciiTheme="minorHAnsi" w:hAnsiTheme="minorHAnsi" w:cstheme="minorHAnsi"/>
          <w:sz w:val="24"/>
          <w:szCs w:val="24"/>
        </w:rPr>
      </w:pPr>
    </w:p>
    <w:p w14:paraId="67BDBF2C" w14:textId="618AD911" w:rsidR="00200B17" w:rsidRDefault="00200B17" w:rsidP="00CB41C4">
      <w:pPr>
        <w:tabs>
          <w:tab w:val="left" w:leader="underscore" w:pos="9639"/>
        </w:tabs>
        <w:spacing w:after="0" w:line="240" w:lineRule="auto"/>
        <w:jc w:val="both"/>
        <w:rPr>
          <w:rFonts w:asciiTheme="minorHAnsi" w:hAnsiTheme="minorHAnsi" w:cstheme="minorHAnsi"/>
          <w:sz w:val="24"/>
          <w:szCs w:val="24"/>
        </w:rPr>
      </w:pPr>
    </w:p>
    <w:p w14:paraId="26B64BCD" w14:textId="32ED0349" w:rsidR="00200B17" w:rsidRPr="0012405A" w:rsidRDefault="00200B17" w:rsidP="00CB41C4">
      <w:pPr>
        <w:tabs>
          <w:tab w:val="left" w:leader="underscore" w:pos="9639"/>
        </w:tabs>
        <w:spacing w:after="0" w:line="240" w:lineRule="auto"/>
        <w:jc w:val="both"/>
        <w:rPr>
          <w:rFonts w:asciiTheme="minorHAnsi" w:hAnsiTheme="minorHAnsi" w:cstheme="minorHAnsi"/>
          <w:sz w:val="24"/>
          <w:szCs w:val="24"/>
        </w:rPr>
      </w:pPr>
    </w:p>
    <w:sectPr w:rsidR="00200B17" w:rsidRPr="0012405A"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0753E" w14:textId="77777777" w:rsidR="00636BF2" w:rsidRDefault="00636BF2" w:rsidP="00E00323">
      <w:pPr>
        <w:spacing w:after="0" w:line="240" w:lineRule="auto"/>
      </w:pPr>
      <w:r>
        <w:separator/>
      </w:r>
    </w:p>
  </w:endnote>
  <w:endnote w:type="continuationSeparator" w:id="0">
    <w:p w14:paraId="0811D289" w14:textId="77777777" w:rsidR="00636BF2" w:rsidRDefault="00636BF2"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267310"/>
      <w:docPartObj>
        <w:docPartGallery w:val="Page Numbers (Bottom of Page)"/>
        <w:docPartUnique/>
      </w:docPartObj>
    </w:sdtPr>
    <w:sdtEndPr/>
    <w:sdtContent>
      <w:p w14:paraId="45A1378E" w14:textId="163741CA" w:rsidR="0012405A" w:rsidRDefault="0012405A">
        <w:pPr>
          <w:pStyle w:val="Piedepgina"/>
          <w:jc w:val="right"/>
        </w:pPr>
        <w:r>
          <w:fldChar w:fldCharType="begin"/>
        </w:r>
        <w:r>
          <w:instrText>PAGE   \* MERGEFORMAT</w:instrText>
        </w:r>
        <w:r>
          <w:fldChar w:fldCharType="separate"/>
        </w:r>
        <w:r w:rsidR="008C6B8E" w:rsidRPr="008C6B8E">
          <w:rPr>
            <w:noProof/>
            <w:lang w:val="es-ES"/>
          </w:rPr>
          <w:t>9</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6731D" w14:textId="77777777" w:rsidR="00636BF2" w:rsidRDefault="00636BF2" w:rsidP="00E00323">
      <w:pPr>
        <w:spacing w:after="0" w:line="240" w:lineRule="auto"/>
      </w:pPr>
      <w:r>
        <w:separator/>
      </w:r>
    </w:p>
  </w:footnote>
  <w:footnote w:type="continuationSeparator" w:id="0">
    <w:p w14:paraId="13F9187B" w14:textId="77777777" w:rsidR="00636BF2" w:rsidRDefault="00636BF2"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548F" w14:textId="5B6A8CB9" w:rsidR="00154BA3" w:rsidRDefault="00FF4D5E" w:rsidP="00A4610E">
    <w:pPr>
      <w:pStyle w:val="Encabezado"/>
      <w:spacing w:after="0" w:line="240" w:lineRule="auto"/>
      <w:jc w:val="center"/>
    </w:pPr>
    <w:r>
      <w:t>CASA DE LA CULTURA DE URIANGATO</w:t>
    </w:r>
  </w:p>
  <w:p w14:paraId="2A548D15" w14:textId="74A94137" w:rsidR="00FF4D5E" w:rsidRDefault="00A4610E" w:rsidP="00A4610E">
    <w:pPr>
      <w:pStyle w:val="Encabezado"/>
      <w:spacing w:after="0" w:line="240" w:lineRule="auto"/>
      <w:jc w:val="center"/>
    </w:pPr>
    <w:r w:rsidRPr="00A4610E">
      <w:t xml:space="preserve">CORRESPONDINTES </w:t>
    </w:r>
    <w:r w:rsidR="00C63FBF">
      <w:t xml:space="preserve">DEL 01 DE ENERO AL </w:t>
    </w:r>
    <w:r w:rsidRPr="00A4610E">
      <w:t xml:space="preserve"> </w:t>
    </w:r>
    <w:r w:rsidR="00922824">
      <w:t>3</w:t>
    </w:r>
    <w:r w:rsidR="00061911">
      <w:t>1</w:t>
    </w:r>
    <w:r w:rsidR="00A6210E">
      <w:t xml:space="preserve"> DE </w:t>
    </w:r>
    <w:r w:rsidR="00061911">
      <w:t>DICI</w:t>
    </w:r>
    <w:r w:rsidR="00171409">
      <w:t>EMBRE</w:t>
    </w:r>
    <w:r w:rsidR="00CD3D04">
      <w:t xml:space="preserve"> DE 2023</w:t>
    </w:r>
  </w:p>
  <w:p w14:paraId="5F9A7F6A" w14:textId="77777777" w:rsidR="00CD3D04" w:rsidRDefault="00CD3D04" w:rsidP="00A4610E">
    <w:pPr>
      <w:pStyle w:val="Encabezado"/>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40D4F"/>
    <w:rsid w:val="00040E95"/>
    <w:rsid w:val="000565AC"/>
    <w:rsid w:val="00061911"/>
    <w:rsid w:val="00084EAE"/>
    <w:rsid w:val="00091CE6"/>
    <w:rsid w:val="000B7810"/>
    <w:rsid w:val="000C3365"/>
    <w:rsid w:val="000F555E"/>
    <w:rsid w:val="0012405A"/>
    <w:rsid w:val="00154BA3"/>
    <w:rsid w:val="00162066"/>
    <w:rsid w:val="00171409"/>
    <w:rsid w:val="00195C8D"/>
    <w:rsid w:val="001973A2"/>
    <w:rsid w:val="001C3078"/>
    <w:rsid w:val="001C75F2"/>
    <w:rsid w:val="001D2063"/>
    <w:rsid w:val="001D340D"/>
    <w:rsid w:val="001D43E9"/>
    <w:rsid w:val="00200B17"/>
    <w:rsid w:val="002622F7"/>
    <w:rsid w:val="002878C9"/>
    <w:rsid w:val="002B05B0"/>
    <w:rsid w:val="003453CA"/>
    <w:rsid w:val="003D53C1"/>
    <w:rsid w:val="00407188"/>
    <w:rsid w:val="00435A87"/>
    <w:rsid w:val="004872C4"/>
    <w:rsid w:val="004A4DA1"/>
    <w:rsid w:val="004A58C8"/>
    <w:rsid w:val="004C38E2"/>
    <w:rsid w:val="004F234D"/>
    <w:rsid w:val="0054701E"/>
    <w:rsid w:val="005863D4"/>
    <w:rsid w:val="005B37A9"/>
    <w:rsid w:val="005B5531"/>
    <w:rsid w:val="005D3E43"/>
    <w:rsid w:val="005E231E"/>
    <w:rsid w:val="00633C49"/>
    <w:rsid w:val="00636BF2"/>
    <w:rsid w:val="006412A3"/>
    <w:rsid w:val="00657009"/>
    <w:rsid w:val="00681C79"/>
    <w:rsid w:val="006E6C54"/>
    <w:rsid w:val="00736AA5"/>
    <w:rsid w:val="007610BC"/>
    <w:rsid w:val="007714AB"/>
    <w:rsid w:val="0078291A"/>
    <w:rsid w:val="007D1E76"/>
    <w:rsid w:val="007D4484"/>
    <w:rsid w:val="0081427B"/>
    <w:rsid w:val="00823F1E"/>
    <w:rsid w:val="0086459F"/>
    <w:rsid w:val="0089509D"/>
    <w:rsid w:val="00896C3C"/>
    <w:rsid w:val="008C3BB8"/>
    <w:rsid w:val="008C6B8E"/>
    <w:rsid w:val="008E076C"/>
    <w:rsid w:val="00922824"/>
    <w:rsid w:val="0092765C"/>
    <w:rsid w:val="009A2A78"/>
    <w:rsid w:val="009E280F"/>
    <w:rsid w:val="00A0114A"/>
    <w:rsid w:val="00A150D2"/>
    <w:rsid w:val="00A260E5"/>
    <w:rsid w:val="00A31A27"/>
    <w:rsid w:val="00A37641"/>
    <w:rsid w:val="00A4610E"/>
    <w:rsid w:val="00A6210E"/>
    <w:rsid w:val="00A730E0"/>
    <w:rsid w:val="00AA41E5"/>
    <w:rsid w:val="00AB722B"/>
    <w:rsid w:val="00AE1F6A"/>
    <w:rsid w:val="00C14DF0"/>
    <w:rsid w:val="00C63FBF"/>
    <w:rsid w:val="00C97E1E"/>
    <w:rsid w:val="00CB41C4"/>
    <w:rsid w:val="00CD3D04"/>
    <w:rsid w:val="00CD3E9C"/>
    <w:rsid w:val="00CE24F9"/>
    <w:rsid w:val="00CF1316"/>
    <w:rsid w:val="00D13C44"/>
    <w:rsid w:val="00D975B1"/>
    <w:rsid w:val="00DB5A9A"/>
    <w:rsid w:val="00E00323"/>
    <w:rsid w:val="00E4318F"/>
    <w:rsid w:val="00E74967"/>
    <w:rsid w:val="00E7559F"/>
    <w:rsid w:val="00E76B0C"/>
    <w:rsid w:val="00EA37F5"/>
    <w:rsid w:val="00EA7915"/>
    <w:rsid w:val="00EF78D9"/>
    <w:rsid w:val="00F24E40"/>
    <w:rsid w:val="00F46719"/>
    <w:rsid w:val="00F54F6F"/>
    <w:rsid w:val="00F65A92"/>
    <w:rsid w:val="00FF4D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customStyle="1" w:styleId="Default">
    <w:name w:val="Default"/>
    <w:rsid w:val="00FF4D5E"/>
    <w:pPr>
      <w:autoSpaceDE w:val="0"/>
      <w:autoSpaceDN w:val="0"/>
      <w:adjustRightInd w:val="0"/>
    </w:pPr>
    <w:rPr>
      <w:rFonts w:ascii="Bookman Old Style" w:hAnsi="Bookman Old Style" w:cs="Bookman Old Styl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00A7F50-2423-4796-BC14-29CDD8505A25}">
  <ds:schemaRefs>
    <ds:schemaRef ds:uri="http://schemas.openxmlformats.org/officeDocument/2006/bibliography"/>
  </ds:schemaRefs>
</ds:datastoreItem>
</file>

<file path=customXml/itemProps4.xml><?xml version="1.0" encoding="utf-8"?>
<ds:datastoreItem xmlns:ds="http://schemas.openxmlformats.org/officeDocument/2006/customXml" ds:itemID="{F602599E-C54E-40EB-B3BD-41B2F70A96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10</Pages>
  <Words>3061</Words>
  <Characters>16838</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19860</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clau</cp:lastModifiedBy>
  <cp:revision>46</cp:revision>
  <cp:lastPrinted>2023-11-01T18:01:00Z</cp:lastPrinted>
  <dcterms:created xsi:type="dcterms:W3CDTF">2017-01-12T05:27:00Z</dcterms:created>
  <dcterms:modified xsi:type="dcterms:W3CDTF">2024-02-13T21:00:00Z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